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A05F7" w14:textId="0E702A3F" w:rsidR="00565E15" w:rsidRPr="0029408E" w:rsidRDefault="00565E15" w:rsidP="0029408E">
      <w:pPr>
        <w:pStyle w:val="Titre1"/>
      </w:pPr>
      <w:r w:rsidRPr="0029408E">
        <w:t>ANNEXE </w:t>
      </w:r>
      <w:r w:rsidR="00406776" w:rsidRPr="0029408E">
        <w:t>4</w:t>
      </w:r>
    </w:p>
    <w:p w14:paraId="454431AE" w14:textId="0F391720" w:rsidR="005757C7" w:rsidRPr="0029408E" w:rsidRDefault="00283F60" w:rsidP="0029408E">
      <w:pPr>
        <w:pStyle w:val="Titre2"/>
      </w:pPr>
      <w:r w:rsidRPr="0029408E">
        <w:t xml:space="preserve">Fiche d’aide </w:t>
      </w:r>
      <w:r w:rsidR="00406776" w:rsidRPr="0029408E">
        <w:t>à l’élaboration du plan d’action</w:t>
      </w:r>
    </w:p>
    <w:p w14:paraId="4CD7451D" w14:textId="691A8370" w:rsidR="002B75C5" w:rsidRPr="002C0A73" w:rsidRDefault="005757C7" w:rsidP="00C22E09">
      <w:pPr>
        <w:spacing w:before="480"/>
        <w:jc w:val="both"/>
        <w:rPr>
          <w:rFonts w:ascii="Arial" w:hAnsi="Arial" w:cs="Arial"/>
        </w:rPr>
      </w:pPr>
      <w:r w:rsidRPr="002C0A73">
        <w:rPr>
          <w:rFonts w:ascii="Arial" w:hAnsi="Arial" w:cs="Arial"/>
        </w:rPr>
        <w:t>Le tableau de bord proposé ici peut être utilisé comme support pour l’élaboration du programme d’actions de prévention des risques psychosociaux</w:t>
      </w:r>
      <w:r w:rsidR="002B75C5" w:rsidRPr="002C0A73">
        <w:rPr>
          <w:rFonts w:ascii="Arial" w:hAnsi="Arial" w:cs="Arial"/>
        </w:rPr>
        <w:t xml:space="preserve">. </w:t>
      </w:r>
      <w:r w:rsidRPr="002C0A73">
        <w:rPr>
          <w:rFonts w:ascii="Arial" w:hAnsi="Arial" w:cs="Arial"/>
        </w:rPr>
        <w:t>L’analyse de la colonne « M</w:t>
      </w:r>
      <w:r w:rsidR="00F50083">
        <w:rPr>
          <w:rFonts w:ascii="Arial" w:hAnsi="Arial" w:cs="Arial"/>
        </w:rPr>
        <w:t>oyens</w:t>
      </w:r>
      <w:r w:rsidRPr="002C0A73">
        <w:rPr>
          <w:rFonts w:ascii="Arial" w:hAnsi="Arial" w:cs="Arial"/>
        </w:rPr>
        <w:t xml:space="preserve"> de prévention existant</w:t>
      </w:r>
      <w:r w:rsidR="00F50083">
        <w:rPr>
          <w:rFonts w:ascii="Arial" w:hAnsi="Arial" w:cs="Arial"/>
        </w:rPr>
        <w:t xml:space="preserve">s </w:t>
      </w:r>
      <w:r w:rsidRPr="002C0A73">
        <w:rPr>
          <w:rFonts w:ascii="Arial" w:hAnsi="Arial" w:cs="Arial"/>
        </w:rPr>
        <w:t xml:space="preserve">» peut vous fournir des indications utiles sur la pertinence et l’efficacité des actions déjà mises en place. </w:t>
      </w:r>
    </w:p>
    <w:p w14:paraId="44708E26" w14:textId="6DC0F30F" w:rsidR="001A00F0" w:rsidRDefault="005757C7" w:rsidP="00C22E09">
      <w:pPr>
        <w:jc w:val="both"/>
        <w:rPr>
          <w:rFonts w:ascii="Arial" w:hAnsi="Arial" w:cs="Arial"/>
        </w:rPr>
      </w:pPr>
      <w:r w:rsidRPr="002C0A73">
        <w:rPr>
          <w:rFonts w:ascii="Arial" w:hAnsi="Arial" w:cs="Arial"/>
        </w:rPr>
        <w:t>La seconde page de cette annexe présente des exemples d’actions possibles, classés par grands facteurs de risque afin d’en faciliter la lecture. Il vous appartient de vous réapproprier ces exemples et d’en proposer d’autres, issus des réflexions collectives du groupe de travail.</w:t>
      </w:r>
    </w:p>
    <w:p w14:paraId="016018F4" w14:textId="7D496E21" w:rsidR="000062FB" w:rsidRPr="00B3444F" w:rsidRDefault="00050F39" w:rsidP="00C22E09">
      <w:pPr>
        <w:jc w:val="both"/>
        <w:rPr>
          <w:rFonts w:ascii="Arial" w:hAnsi="Arial" w:cs="Arial"/>
          <w:i/>
          <w:iCs/>
          <w:sz w:val="22"/>
          <w:szCs w:val="22"/>
        </w:rPr>
      </w:pPr>
      <w:r w:rsidRPr="00B3444F">
        <w:rPr>
          <w:rFonts w:ascii="Arial" w:hAnsi="Arial" w:cs="Arial"/>
          <w:sz w:val="22"/>
          <w:szCs w:val="22"/>
        </w:rPr>
        <w:t>(</w:t>
      </w:r>
      <w:r w:rsidRPr="00B3444F">
        <w:rPr>
          <w:rFonts w:ascii="Arial" w:hAnsi="Arial" w:cs="Arial"/>
          <w:i/>
          <w:iCs/>
          <w:sz w:val="22"/>
          <w:szCs w:val="22"/>
        </w:rPr>
        <w:t>A partir des moyens de prévention existants identifi</w:t>
      </w:r>
      <w:r w:rsidR="00DF1808" w:rsidRPr="00B3444F">
        <w:rPr>
          <w:rFonts w:ascii="Arial" w:hAnsi="Arial" w:cs="Arial"/>
          <w:i/>
          <w:iCs/>
          <w:sz w:val="22"/>
          <w:szCs w:val="22"/>
        </w:rPr>
        <w:t>és</w:t>
      </w:r>
      <w:r w:rsidRPr="00B3444F">
        <w:rPr>
          <w:rFonts w:ascii="Arial" w:hAnsi="Arial" w:cs="Arial"/>
          <w:i/>
          <w:iCs/>
          <w:sz w:val="22"/>
          <w:szCs w:val="22"/>
        </w:rPr>
        <w:t xml:space="preserve">, vous pouvez collectivement réfléchir à </w:t>
      </w:r>
      <w:r w:rsidR="000062FB" w:rsidRPr="00B3444F">
        <w:rPr>
          <w:rFonts w:ascii="Arial" w:hAnsi="Arial" w:cs="Arial"/>
          <w:i/>
          <w:iCs/>
          <w:sz w:val="22"/>
          <w:szCs w:val="22"/>
        </w:rPr>
        <w:t xml:space="preserve">la construction/mise à jour de votre plan d’actions. On peut poser les questions suivantes : </w:t>
      </w:r>
    </w:p>
    <w:p w14:paraId="087FC9EF" w14:textId="75CC19C2" w:rsidR="000062FB" w:rsidRPr="00B3444F" w:rsidRDefault="000062FB" w:rsidP="000062FB">
      <w:pPr>
        <w:pStyle w:val="Paragraphedeliste"/>
        <w:numPr>
          <w:ilvl w:val="0"/>
          <w:numId w:val="4"/>
        </w:numPr>
        <w:jc w:val="both"/>
        <w:rPr>
          <w:rFonts w:ascii="Arial" w:hAnsi="Arial" w:cs="Arial"/>
          <w:i/>
          <w:iCs/>
          <w:sz w:val="22"/>
          <w:szCs w:val="22"/>
        </w:rPr>
      </w:pPr>
      <w:r w:rsidRPr="00B3444F">
        <w:rPr>
          <w:rFonts w:ascii="Arial" w:hAnsi="Arial" w:cs="Arial"/>
          <w:i/>
          <w:iCs/>
          <w:sz w:val="22"/>
          <w:szCs w:val="22"/>
        </w:rPr>
        <w:t xml:space="preserve">A partir des situations de travail identifiées et des axes prioritaires associés, est-il possible de déterminer des leviers d’actions ? </w:t>
      </w:r>
    </w:p>
    <w:p w14:paraId="0A12587F" w14:textId="343CF934" w:rsidR="000062FB" w:rsidRPr="00B3444F" w:rsidRDefault="000062FB" w:rsidP="000062FB">
      <w:pPr>
        <w:pStyle w:val="Paragraphedeliste"/>
        <w:numPr>
          <w:ilvl w:val="0"/>
          <w:numId w:val="4"/>
        </w:numPr>
        <w:jc w:val="both"/>
        <w:rPr>
          <w:rFonts w:ascii="Arial" w:hAnsi="Arial" w:cs="Arial"/>
          <w:i/>
          <w:iCs/>
          <w:sz w:val="22"/>
          <w:szCs w:val="22"/>
        </w:rPr>
      </w:pPr>
      <w:r w:rsidRPr="00B3444F">
        <w:rPr>
          <w:rFonts w:ascii="Arial" w:hAnsi="Arial" w:cs="Arial"/>
          <w:i/>
          <w:iCs/>
          <w:sz w:val="22"/>
          <w:szCs w:val="22"/>
        </w:rPr>
        <w:t xml:space="preserve">Si oui, quels sont-ils, comment les organiser ? Comment les mettre en œuvre, sous quelles modalités ? </w:t>
      </w:r>
    </w:p>
    <w:p w14:paraId="51A381DF" w14:textId="002934C0" w:rsidR="000062FB" w:rsidRPr="00B3444F" w:rsidRDefault="000062FB" w:rsidP="000062FB">
      <w:pPr>
        <w:pStyle w:val="Paragraphedeliste"/>
        <w:numPr>
          <w:ilvl w:val="0"/>
          <w:numId w:val="4"/>
        </w:numPr>
        <w:jc w:val="both"/>
        <w:rPr>
          <w:rFonts w:ascii="Arial" w:hAnsi="Arial" w:cs="Arial"/>
          <w:i/>
          <w:iCs/>
          <w:sz w:val="22"/>
          <w:szCs w:val="22"/>
        </w:rPr>
      </w:pPr>
      <w:r w:rsidRPr="00B3444F">
        <w:rPr>
          <w:rFonts w:ascii="Arial" w:hAnsi="Arial" w:cs="Arial"/>
          <w:i/>
          <w:iCs/>
          <w:sz w:val="22"/>
          <w:szCs w:val="22"/>
        </w:rPr>
        <w:t xml:space="preserve">Si non, pourquoi ? Est-il possible de mobiliser un acteur externe à l’unité/service (Délégation régionale, national, prestataires…) pour accompagner la recherche de régulation ? Si cela n’est pas possible, comment le collectif peut réguler la problématique rencontrée ? </w:t>
      </w:r>
    </w:p>
    <w:p w14:paraId="2D0A24A4" w14:textId="77777777" w:rsidR="001A00F0" w:rsidRPr="007726C6" w:rsidRDefault="001A00F0" w:rsidP="001A00F0">
      <w:pPr>
        <w:spacing w:after="0" w:line="240" w:lineRule="auto"/>
        <w:rPr>
          <w:rFonts w:ascii="Arial" w:eastAsia="Times New Roman" w:hAnsi="Arial" w:cs="Arial"/>
          <w:color w:val="E97132"/>
          <w:kern w:val="0"/>
          <w:lang w:eastAsia="fr-FR"/>
          <w14:ligatures w14:val="none"/>
        </w:rPr>
      </w:pPr>
    </w:p>
    <w:tbl>
      <w:tblPr>
        <w:tblStyle w:val="TableauGrille1Clair"/>
        <w:tblW w:w="0" w:type="auto"/>
        <w:tblLook w:val="04A0" w:firstRow="1" w:lastRow="0" w:firstColumn="1" w:lastColumn="0" w:noHBand="0" w:noVBand="1"/>
      </w:tblPr>
      <w:tblGrid>
        <w:gridCol w:w="2414"/>
        <w:gridCol w:w="2401"/>
        <w:gridCol w:w="2835"/>
        <w:gridCol w:w="2410"/>
        <w:gridCol w:w="2126"/>
        <w:gridCol w:w="1808"/>
      </w:tblGrid>
      <w:tr w:rsidR="002454FF" w:rsidRPr="0092559D" w14:paraId="01D924E9" w14:textId="77777777" w:rsidTr="00AB15A2">
        <w:trPr>
          <w:cnfStyle w:val="100000000000" w:firstRow="1" w:lastRow="0" w:firstColumn="0" w:lastColumn="0" w:oddVBand="0" w:evenVBand="0" w:oddHBand="0"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2414" w:type="dxa"/>
            <w:shd w:val="clear" w:color="auto" w:fill="FFCF49"/>
            <w:vAlign w:val="center"/>
          </w:tcPr>
          <w:p w14:paraId="608577C6" w14:textId="6367F10D" w:rsidR="002454FF" w:rsidRPr="002B75C5" w:rsidRDefault="002454FF" w:rsidP="002B75C5">
            <w:pPr>
              <w:pStyle w:val="Table"/>
              <w:rPr>
                <w:b/>
                <w:bCs/>
              </w:rPr>
            </w:pPr>
            <w:r w:rsidRPr="002B75C5">
              <w:rPr>
                <w:b/>
                <w:bCs/>
              </w:rPr>
              <w:t>Axes prioritaires de travail</w:t>
            </w:r>
          </w:p>
        </w:tc>
        <w:tc>
          <w:tcPr>
            <w:tcW w:w="2401" w:type="dxa"/>
            <w:shd w:val="clear" w:color="auto" w:fill="FFCF49"/>
            <w:vAlign w:val="center"/>
          </w:tcPr>
          <w:p w14:paraId="4549CB21" w14:textId="79781641" w:rsidR="002454FF" w:rsidRPr="002B75C5" w:rsidRDefault="002454FF" w:rsidP="002B75C5">
            <w:pPr>
              <w:pStyle w:val="Table"/>
              <w:cnfStyle w:val="100000000000" w:firstRow="1" w:lastRow="0" w:firstColumn="0" w:lastColumn="0" w:oddVBand="0" w:evenVBand="0" w:oddHBand="0" w:evenHBand="0" w:firstRowFirstColumn="0" w:firstRowLastColumn="0" w:lastRowFirstColumn="0" w:lastRowLastColumn="0"/>
              <w:rPr>
                <w:b/>
                <w:bCs/>
              </w:rPr>
            </w:pPr>
            <w:r w:rsidRPr="002B75C5">
              <w:rPr>
                <w:b/>
                <w:bCs/>
              </w:rPr>
              <w:t>Moyens de prévention existants</w:t>
            </w:r>
          </w:p>
        </w:tc>
        <w:tc>
          <w:tcPr>
            <w:tcW w:w="2835" w:type="dxa"/>
            <w:shd w:val="clear" w:color="auto" w:fill="FFCF49"/>
            <w:vAlign w:val="center"/>
          </w:tcPr>
          <w:p w14:paraId="792C8370" w14:textId="0D7464C0" w:rsidR="002454FF" w:rsidRPr="002B75C5" w:rsidRDefault="002454FF" w:rsidP="002B75C5">
            <w:pPr>
              <w:pStyle w:val="Table"/>
              <w:cnfStyle w:val="100000000000" w:firstRow="1" w:lastRow="0" w:firstColumn="0" w:lastColumn="0" w:oddVBand="0" w:evenVBand="0" w:oddHBand="0" w:evenHBand="0" w:firstRowFirstColumn="0" w:firstRowLastColumn="0" w:lastRowFirstColumn="0" w:lastRowLastColumn="0"/>
              <w:rPr>
                <w:b/>
                <w:bCs/>
              </w:rPr>
            </w:pPr>
            <w:r w:rsidRPr="002B75C5">
              <w:rPr>
                <w:b/>
                <w:bCs/>
              </w:rPr>
              <w:t>Moyens de prévention à mettre en place</w:t>
            </w:r>
          </w:p>
        </w:tc>
        <w:tc>
          <w:tcPr>
            <w:tcW w:w="2410" w:type="dxa"/>
            <w:shd w:val="clear" w:color="auto" w:fill="FFCF49"/>
            <w:vAlign w:val="center"/>
          </w:tcPr>
          <w:p w14:paraId="3BBB540D" w14:textId="77777777" w:rsidR="002454FF" w:rsidRPr="002B75C5" w:rsidRDefault="002454FF" w:rsidP="002B75C5">
            <w:pPr>
              <w:pStyle w:val="Table"/>
              <w:cnfStyle w:val="100000000000" w:firstRow="1" w:lastRow="0" w:firstColumn="0" w:lastColumn="0" w:oddVBand="0" w:evenVBand="0" w:oddHBand="0" w:evenHBand="0" w:firstRowFirstColumn="0" w:firstRowLastColumn="0" w:lastRowFirstColumn="0" w:lastRowLastColumn="0"/>
              <w:rPr>
                <w:b/>
                <w:bCs/>
              </w:rPr>
            </w:pPr>
            <w:r w:rsidRPr="002B75C5">
              <w:rPr>
                <w:b/>
                <w:bCs/>
              </w:rPr>
              <w:t>Délai de réalisation</w:t>
            </w:r>
          </w:p>
        </w:tc>
        <w:tc>
          <w:tcPr>
            <w:tcW w:w="2126" w:type="dxa"/>
            <w:shd w:val="clear" w:color="auto" w:fill="FFCF49"/>
            <w:vAlign w:val="center"/>
          </w:tcPr>
          <w:p w14:paraId="1C945403" w14:textId="04717208" w:rsidR="002454FF" w:rsidRPr="002B75C5" w:rsidRDefault="002454FF" w:rsidP="002B75C5">
            <w:pPr>
              <w:pStyle w:val="Table"/>
              <w:cnfStyle w:val="100000000000" w:firstRow="1" w:lastRow="0" w:firstColumn="0" w:lastColumn="0" w:oddVBand="0" w:evenVBand="0" w:oddHBand="0" w:evenHBand="0" w:firstRowFirstColumn="0" w:firstRowLastColumn="0" w:lastRowFirstColumn="0" w:lastRowLastColumn="0"/>
              <w:rPr>
                <w:b/>
                <w:bCs/>
              </w:rPr>
            </w:pPr>
            <w:r w:rsidRPr="002B75C5">
              <w:rPr>
                <w:b/>
                <w:bCs/>
              </w:rPr>
              <w:t>Responsable</w:t>
            </w:r>
            <w:r w:rsidR="00DB35E8">
              <w:rPr>
                <w:b/>
                <w:bCs/>
              </w:rPr>
              <w:t>(s)</w:t>
            </w:r>
          </w:p>
        </w:tc>
        <w:tc>
          <w:tcPr>
            <w:tcW w:w="1808" w:type="dxa"/>
            <w:shd w:val="clear" w:color="auto" w:fill="FFCF49"/>
            <w:vAlign w:val="center"/>
          </w:tcPr>
          <w:p w14:paraId="0167B00A" w14:textId="11D8A947" w:rsidR="002454FF" w:rsidRPr="002B75C5" w:rsidRDefault="002454FF" w:rsidP="002B75C5">
            <w:pPr>
              <w:pStyle w:val="Table"/>
              <w:cnfStyle w:val="100000000000" w:firstRow="1" w:lastRow="0" w:firstColumn="0" w:lastColumn="0" w:oddVBand="0" w:evenVBand="0" w:oddHBand="0" w:evenHBand="0" w:firstRowFirstColumn="0" w:firstRowLastColumn="0" w:lastRowFirstColumn="0" w:lastRowLastColumn="0"/>
              <w:rPr>
                <w:b/>
                <w:bCs/>
              </w:rPr>
            </w:pPr>
            <w:r w:rsidRPr="002B75C5">
              <w:rPr>
                <w:b/>
                <w:bCs/>
              </w:rPr>
              <w:t>Ressources à mobiliser</w:t>
            </w:r>
          </w:p>
        </w:tc>
      </w:tr>
      <w:tr w:rsidR="002454FF" w:rsidRPr="0092559D" w14:paraId="5561D7A0" w14:textId="77777777" w:rsidTr="00AB15A2">
        <w:trPr>
          <w:trHeight w:val="444"/>
        </w:trPr>
        <w:tc>
          <w:tcPr>
            <w:cnfStyle w:val="001000000000" w:firstRow="0" w:lastRow="0" w:firstColumn="1" w:lastColumn="0" w:oddVBand="0" w:evenVBand="0" w:oddHBand="0" w:evenHBand="0" w:firstRowFirstColumn="0" w:firstRowLastColumn="0" w:lastRowFirstColumn="0" w:lastRowLastColumn="0"/>
            <w:tcW w:w="2414" w:type="dxa"/>
          </w:tcPr>
          <w:p w14:paraId="2D8669B3" w14:textId="41663141" w:rsidR="002454FF" w:rsidRPr="002B75C5" w:rsidRDefault="00BD6AC5" w:rsidP="002B75C5">
            <w:pPr>
              <w:pStyle w:val="Table"/>
              <w:rPr>
                <w:i/>
                <w:iCs/>
                <w:sz w:val="20"/>
                <w:szCs w:val="20"/>
              </w:rPr>
            </w:pPr>
            <w:r w:rsidRPr="002B75C5">
              <w:rPr>
                <w:i/>
                <w:iCs/>
                <w:sz w:val="20"/>
                <w:szCs w:val="20"/>
              </w:rPr>
              <w:t xml:space="preserve">Reprendre les informations </w:t>
            </w:r>
            <w:r w:rsidR="002B75C5">
              <w:rPr>
                <w:i/>
                <w:iCs/>
                <w:sz w:val="20"/>
                <w:szCs w:val="20"/>
              </w:rPr>
              <w:t xml:space="preserve">du </w:t>
            </w:r>
            <w:r w:rsidRPr="002B75C5">
              <w:rPr>
                <w:i/>
                <w:iCs/>
                <w:sz w:val="20"/>
                <w:szCs w:val="20"/>
              </w:rPr>
              <w:t>tableau de l’annexe 3</w:t>
            </w:r>
          </w:p>
        </w:tc>
        <w:tc>
          <w:tcPr>
            <w:tcW w:w="2401" w:type="dxa"/>
          </w:tcPr>
          <w:p w14:paraId="5DCFA2B7" w14:textId="3939B64D" w:rsidR="002454FF" w:rsidRPr="002B75C5" w:rsidRDefault="00BD6AC5" w:rsidP="002B75C5">
            <w:pPr>
              <w:pStyle w:val="Table"/>
              <w:cnfStyle w:val="000000000000" w:firstRow="0" w:lastRow="0" w:firstColumn="0" w:lastColumn="0" w:oddVBand="0" w:evenVBand="0" w:oddHBand="0" w:evenHBand="0" w:firstRowFirstColumn="0" w:firstRowLastColumn="0" w:lastRowFirstColumn="0" w:lastRowLastColumn="0"/>
              <w:rPr>
                <w:b w:val="0"/>
                <w:bCs w:val="0"/>
                <w:i/>
                <w:iCs/>
                <w:sz w:val="20"/>
                <w:szCs w:val="20"/>
              </w:rPr>
            </w:pPr>
            <w:r w:rsidRPr="002B75C5">
              <w:rPr>
                <w:b w:val="0"/>
                <w:bCs w:val="0"/>
                <w:i/>
                <w:iCs/>
                <w:sz w:val="20"/>
                <w:szCs w:val="20"/>
              </w:rPr>
              <w:t>Reprendre les information</w:t>
            </w:r>
            <w:r w:rsidR="002B75C5">
              <w:rPr>
                <w:b w:val="0"/>
                <w:bCs w:val="0"/>
                <w:i/>
                <w:iCs/>
                <w:sz w:val="20"/>
                <w:szCs w:val="20"/>
              </w:rPr>
              <w:t xml:space="preserve">s du </w:t>
            </w:r>
            <w:r w:rsidRPr="002B75C5">
              <w:rPr>
                <w:b w:val="0"/>
                <w:bCs w:val="0"/>
                <w:i/>
                <w:iCs/>
                <w:sz w:val="20"/>
                <w:szCs w:val="20"/>
              </w:rPr>
              <w:t>tableau de l’annexe 3</w:t>
            </w:r>
          </w:p>
        </w:tc>
        <w:tc>
          <w:tcPr>
            <w:tcW w:w="2835" w:type="dxa"/>
          </w:tcPr>
          <w:p w14:paraId="0269B7BF" w14:textId="5B68C80E" w:rsidR="002454FF" w:rsidRPr="00723FD6" w:rsidRDefault="002454FF" w:rsidP="002B75C5">
            <w:pPr>
              <w:pStyle w:val="Table"/>
              <w:cnfStyle w:val="000000000000" w:firstRow="0" w:lastRow="0" w:firstColumn="0" w:lastColumn="0" w:oddVBand="0" w:evenVBand="0" w:oddHBand="0" w:evenHBand="0" w:firstRowFirstColumn="0" w:firstRowLastColumn="0" w:lastRowFirstColumn="0" w:lastRowLastColumn="0"/>
              <w:rPr>
                <w:i/>
                <w:iCs/>
                <w:sz w:val="20"/>
                <w:szCs w:val="20"/>
              </w:rPr>
            </w:pPr>
          </w:p>
        </w:tc>
        <w:tc>
          <w:tcPr>
            <w:tcW w:w="2410" w:type="dxa"/>
          </w:tcPr>
          <w:p w14:paraId="2CBAC2BC" w14:textId="77777777" w:rsidR="002454FF" w:rsidRPr="0092559D" w:rsidRDefault="002454FF" w:rsidP="002B75C5">
            <w:pPr>
              <w:pStyle w:val="Table"/>
              <w:cnfStyle w:val="000000000000" w:firstRow="0" w:lastRow="0" w:firstColumn="0" w:lastColumn="0" w:oddVBand="0" w:evenVBand="0" w:oddHBand="0" w:evenHBand="0" w:firstRowFirstColumn="0" w:firstRowLastColumn="0" w:lastRowFirstColumn="0" w:lastRowLastColumn="0"/>
            </w:pPr>
          </w:p>
        </w:tc>
        <w:tc>
          <w:tcPr>
            <w:tcW w:w="2126" w:type="dxa"/>
          </w:tcPr>
          <w:p w14:paraId="13CD752C" w14:textId="77777777" w:rsidR="002454FF" w:rsidRPr="0092559D" w:rsidRDefault="002454FF" w:rsidP="002B75C5">
            <w:pPr>
              <w:pStyle w:val="Table"/>
              <w:cnfStyle w:val="000000000000" w:firstRow="0" w:lastRow="0" w:firstColumn="0" w:lastColumn="0" w:oddVBand="0" w:evenVBand="0" w:oddHBand="0" w:evenHBand="0" w:firstRowFirstColumn="0" w:firstRowLastColumn="0" w:lastRowFirstColumn="0" w:lastRowLastColumn="0"/>
            </w:pPr>
          </w:p>
        </w:tc>
        <w:tc>
          <w:tcPr>
            <w:tcW w:w="1808" w:type="dxa"/>
          </w:tcPr>
          <w:p w14:paraId="4C14CF4F" w14:textId="77777777" w:rsidR="002454FF" w:rsidRPr="0092559D" w:rsidRDefault="002454FF" w:rsidP="002B75C5">
            <w:pPr>
              <w:pStyle w:val="Table"/>
              <w:cnfStyle w:val="000000000000" w:firstRow="0" w:lastRow="0" w:firstColumn="0" w:lastColumn="0" w:oddVBand="0" w:evenVBand="0" w:oddHBand="0" w:evenHBand="0" w:firstRowFirstColumn="0" w:firstRowLastColumn="0" w:lastRowFirstColumn="0" w:lastRowLastColumn="0"/>
            </w:pPr>
          </w:p>
        </w:tc>
      </w:tr>
      <w:tr w:rsidR="002454FF" w:rsidRPr="0092559D" w14:paraId="6460E1F4" w14:textId="77777777" w:rsidTr="00AB15A2">
        <w:trPr>
          <w:trHeight w:val="413"/>
        </w:trPr>
        <w:tc>
          <w:tcPr>
            <w:cnfStyle w:val="001000000000" w:firstRow="0" w:lastRow="0" w:firstColumn="1" w:lastColumn="0" w:oddVBand="0" w:evenVBand="0" w:oddHBand="0" w:evenHBand="0" w:firstRowFirstColumn="0" w:firstRowLastColumn="0" w:lastRowFirstColumn="0" w:lastRowLastColumn="0"/>
            <w:tcW w:w="2414" w:type="dxa"/>
          </w:tcPr>
          <w:p w14:paraId="69AB2F42" w14:textId="77777777" w:rsidR="002454FF" w:rsidRPr="00723FD6" w:rsidRDefault="002454FF" w:rsidP="002B75C5">
            <w:pPr>
              <w:pStyle w:val="Table"/>
              <w:rPr>
                <w:b/>
                <w:bCs/>
                <w:i/>
                <w:iCs/>
                <w:sz w:val="20"/>
                <w:szCs w:val="20"/>
              </w:rPr>
            </w:pPr>
          </w:p>
        </w:tc>
        <w:tc>
          <w:tcPr>
            <w:tcW w:w="2401" w:type="dxa"/>
          </w:tcPr>
          <w:p w14:paraId="7B9EAF06" w14:textId="77777777" w:rsidR="002454FF" w:rsidRPr="00723FD6" w:rsidRDefault="002454FF" w:rsidP="002B75C5">
            <w:pPr>
              <w:pStyle w:val="Table"/>
              <w:cnfStyle w:val="000000000000" w:firstRow="0" w:lastRow="0" w:firstColumn="0" w:lastColumn="0" w:oddVBand="0" w:evenVBand="0" w:oddHBand="0" w:evenHBand="0" w:firstRowFirstColumn="0" w:firstRowLastColumn="0" w:lastRowFirstColumn="0" w:lastRowLastColumn="0"/>
              <w:rPr>
                <w:i/>
                <w:iCs/>
                <w:sz w:val="20"/>
                <w:szCs w:val="20"/>
              </w:rPr>
            </w:pPr>
          </w:p>
        </w:tc>
        <w:tc>
          <w:tcPr>
            <w:tcW w:w="2835" w:type="dxa"/>
          </w:tcPr>
          <w:p w14:paraId="6740ED23" w14:textId="009BFF52" w:rsidR="002454FF" w:rsidRPr="00723FD6" w:rsidRDefault="002454FF" w:rsidP="002B75C5">
            <w:pPr>
              <w:pStyle w:val="Table"/>
              <w:cnfStyle w:val="000000000000" w:firstRow="0" w:lastRow="0" w:firstColumn="0" w:lastColumn="0" w:oddVBand="0" w:evenVBand="0" w:oddHBand="0" w:evenHBand="0" w:firstRowFirstColumn="0" w:firstRowLastColumn="0" w:lastRowFirstColumn="0" w:lastRowLastColumn="0"/>
              <w:rPr>
                <w:i/>
                <w:iCs/>
                <w:sz w:val="20"/>
                <w:szCs w:val="20"/>
              </w:rPr>
            </w:pPr>
          </w:p>
        </w:tc>
        <w:tc>
          <w:tcPr>
            <w:tcW w:w="2410" w:type="dxa"/>
          </w:tcPr>
          <w:p w14:paraId="40D642B6" w14:textId="77777777" w:rsidR="002454FF" w:rsidRPr="0092559D" w:rsidRDefault="002454FF" w:rsidP="002B75C5">
            <w:pPr>
              <w:pStyle w:val="Table"/>
              <w:cnfStyle w:val="000000000000" w:firstRow="0" w:lastRow="0" w:firstColumn="0" w:lastColumn="0" w:oddVBand="0" w:evenVBand="0" w:oddHBand="0" w:evenHBand="0" w:firstRowFirstColumn="0" w:firstRowLastColumn="0" w:lastRowFirstColumn="0" w:lastRowLastColumn="0"/>
            </w:pPr>
          </w:p>
        </w:tc>
        <w:tc>
          <w:tcPr>
            <w:tcW w:w="2126" w:type="dxa"/>
          </w:tcPr>
          <w:p w14:paraId="76CA28A4" w14:textId="77777777" w:rsidR="002454FF" w:rsidRPr="0092559D" w:rsidRDefault="002454FF" w:rsidP="002B75C5">
            <w:pPr>
              <w:pStyle w:val="Table"/>
              <w:cnfStyle w:val="000000000000" w:firstRow="0" w:lastRow="0" w:firstColumn="0" w:lastColumn="0" w:oddVBand="0" w:evenVBand="0" w:oddHBand="0" w:evenHBand="0" w:firstRowFirstColumn="0" w:firstRowLastColumn="0" w:lastRowFirstColumn="0" w:lastRowLastColumn="0"/>
            </w:pPr>
          </w:p>
        </w:tc>
        <w:tc>
          <w:tcPr>
            <w:tcW w:w="1808" w:type="dxa"/>
          </w:tcPr>
          <w:p w14:paraId="44860454" w14:textId="77777777" w:rsidR="002454FF" w:rsidRPr="0092559D" w:rsidRDefault="002454FF" w:rsidP="002B75C5">
            <w:pPr>
              <w:pStyle w:val="Table"/>
              <w:cnfStyle w:val="000000000000" w:firstRow="0" w:lastRow="0" w:firstColumn="0" w:lastColumn="0" w:oddVBand="0" w:evenVBand="0" w:oddHBand="0" w:evenHBand="0" w:firstRowFirstColumn="0" w:firstRowLastColumn="0" w:lastRowFirstColumn="0" w:lastRowLastColumn="0"/>
            </w:pPr>
          </w:p>
        </w:tc>
      </w:tr>
      <w:tr w:rsidR="002454FF" w:rsidRPr="0092559D" w14:paraId="7AB88FC0" w14:textId="77777777" w:rsidTr="00AB15A2">
        <w:trPr>
          <w:trHeight w:val="444"/>
        </w:trPr>
        <w:tc>
          <w:tcPr>
            <w:cnfStyle w:val="001000000000" w:firstRow="0" w:lastRow="0" w:firstColumn="1" w:lastColumn="0" w:oddVBand="0" w:evenVBand="0" w:oddHBand="0" w:evenHBand="0" w:firstRowFirstColumn="0" w:firstRowLastColumn="0" w:lastRowFirstColumn="0" w:lastRowLastColumn="0"/>
            <w:tcW w:w="2414" w:type="dxa"/>
          </w:tcPr>
          <w:p w14:paraId="3242A3D9" w14:textId="77777777" w:rsidR="002454FF" w:rsidRPr="00723FD6" w:rsidRDefault="002454FF" w:rsidP="002B75C5">
            <w:pPr>
              <w:pStyle w:val="Table"/>
              <w:rPr>
                <w:b/>
                <w:bCs/>
                <w:i/>
                <w:iCs/>
                <w:sz w:val="20"/>
                <w:szCs w:val="20"/>
              </w:rPr>
            </w:pPr>
          </w:p>
        </w:tc>
        <w:tc>
          <w:tcPr>
            <w:tcW w:w="2401" w:type="dxa"/>
          </w:tcPr>
          <w:p w14:paraId="48385AF5" w14:textId="77777777" w:rsidR="002454FF" w:rsidRPr="00723FD6" w:rsidRDefault="002454FF" w:rsidP="002B75C5">
            <w:pPr>
              <w:pStyle w:val="Table"/>
              <w:cnfStyle w:val="000000000000" w:firstRow="0" w:lastRow="0" w:firstColumn="0" w:lastColumn="0" w:oddVBand="0" w:evenVBand="0" w:oddHBand="0" w:evenHBand="0" w:firstRowFirstColumn="0" w:firstRowLastColumn="0" w:lastRowFirstColumn="0" w:lastRowLastColumn="0"/>
              <w:rPr>
                <w:i/>
                <w:iCs/>
                <w:sz w:val="20"/>
                <w:szCs w:val="20"/>
              </w:rPr>
            </w:pPr>
          </w:p>
        </w:tc>
        <w:tc>
          <w:tcPr>
            <w:tcW w:w="2835" w:type="dxa"/>
          </w:tcPr>
          <w:p w14:paraId="41949260" w14:textId="00FEC0D5" w:rsidR="002454FF" w:rsidRPr="00723FD6" w:rsidRDefault="002454FF" w:rsidP="002B75C5">
            <w:pPr>
              <w:pStyle w:val="Table"/>
              <w:cnfStyle w:val="000000000000" w:firstRow="0" w:lastRow="0" w:firstColumn="0" w:lastColumn="0" w:oddVBand="0" w:evenVBand="0" w:oddHBand="0" w:evenHBand="0" w:firstRowFirstColumn="0" w:firstRowLastColumn="0" w:lastRowFirstColumn="0" w:lastRowLastColumn="0"/>
              <w:rPr>
                <w:i/>
                <w:iCs/>
                <w:sz w:val="20"/>
                <w:szCs w:val="20"/>
              </w:rPr>
            </w:pPr>
          </w:p>
        </w:tc>
        <w:tc>
          <w:tcPr>
            <w:tcW w:w="2410" w:type="dxa"/>
          </w:tcPr>
          <w:p w14:paraId="7BC03ED8" w14:textId="77777777" w:rsidR="002454FF" w:rsidRPr="0092559D" w:rsidRDefault="002454FF" w:rsidP="002B75C5">
            <w:pPr>
              <w:pStyle w:val="Table"/>
              <w:cnfStyle w:val="000000000000" w:firstRow="0" w:lastRow="0" w:firstColumn="0" w:lastColumn="0" w:oddVBand="0" w:evenVBand="0" w:oddHBand="0" w:evenHBand="0" w:firstRowFirstColumn="0" w:firstRowLastColumn="0" w:lastRowFirstColumn="0" w:lastRowLastColumn="0"/>
            </w:pPr>
          </w:p>
        </w:tc>
        <w:tc>
          <w:tcPr>
            <w:tcW w:w="2126" w:type="dxa"/>
          </w:tcPr>
          <w:p w14:paraId="1937D9BC" w14:textId="77777777" w:rsidR="002454FF" w:rsidRPr="0092559D" w:rsidRDefault="002454FF" w:rsidP="002B75C5">
            <w:pPr>
              <w:pStyle w:val="Table"/>
              <w:cnfStyle w:val="000000000000" w:firstRow="0" w:lastRow="0" w:firstColumn="0" w:lastColumn="0" w:oddVBand="0" w:evenVBand="0" w:oddHBand="0" w:evenHBand="0" w:firstRowFirstColumn="0" w:firstRowLastColumn="0" w:lastRowFirstColumn="0" w:lastRowLastColumn="0"/>
            </w:pPr>
          </w:p>
        </w:tc>
        <w:tc>
          <w:tcPr>
            <w:tcW w:w="1808" w:type="dxa"/>
          </w:tcPr>
          <w:p w14:paraId="0EA8BF1E" w14:textId="77777777" w:rsidR="002454FF" w:rsidRPr="0092559D" w:rsidRDefault="002454FF" w:rsidP="002B75C5">
            <w:pPr>
              <w:pStyle w:val="Table"/>
              <w:cnfStyle w:val="000000000000" w:firstRow="0" w:lastRow="0" w:firstColumn="0" w:lastColumn="0" w:oddVBand="0" w:evenVBand="0" w:oddHBand="0" w:evenHBand="0" w:firstRowFirstColumn="0" w:firstRowLastColumn="0" w:lastRowFirstColumn="0" w:lastRowLastColumn="0"/>
            </w:pPr>
          </w:p>
        </w:tc>
      </w:tr>
      <w:tr w:rsidR="002454FF" w:rsidRPr="0092559D" w14:paraId="0911BB24" w14:textId="77777777" w:rsidTr="00AB15A2">
        <w:trPr>
          <w:trHeight w:val="413"/>
        </w:trPr>
        <w:tc>
          <w:tcPr>
            <w:cnfStyle w:val="001000000000" w:firstRow="0" w:lastRow="0" w:firstColumn="1" w:lastColumn="0" w:oddVBand="0" w:evenVBand="0" w:oddHBand="0" w:evenHBand="0" w:firstRowFirstColumn="0" w:firstRowLastColumn="0" w:lastRowFirstColumn="0" w:lastRowLastColumn="0"/>
            <w:tcW w:w="2414" w:type="dxa"/>
          </w:tcPr>
          <w:p w14:paraId="1991208D" w14:textId="77777777" w:rsidR="002454FF" w:rsidRPr="00723FD6" w:rsidRDefault="002454FF" w:rsidP="002B75C5">
            <w:pPr>
              <w:pStyle w:val="Table"/>
              <w:rPr>
                <w:b/>
                <w:bCs/>
                <w:i/>
                <w:iCs/>
                <w:sz w:val="20"/>
                <w:szCs w:val="20"/>
              </w:rPr>
            </w:pPr>
          </w:p>
        </w:tc>
        <w:tc>
          <w:tcPr>
            <w:tcW w:w="2401" w:type="dxa"/>
          </w:tcPr>
          <w:p w14:paraId="24CD6694" w14:textId="77777777" w:rsidR="002454FF" w:rsidRPr="00723FD6" w:rsidRDefault="002454FF" w:rsidP="002B75C5">
            <w:pPr>
              <w:pStyle w:val="Table"/>
              <w:cnfStyle w:val="000000000000" w:firstRow="0" w:lastRow="0" w:firstColumn="0" w:lastColumn="0" w:oddVBand="0" w:evenVBand="0" w:oddHBand="0" w:evenHBand="0" w:firstRowFirstColumn="0" w:firstRowLastColumn="0" w:lastRowFirstColumn="0" w:lastRowLastColumn="0"/>
              <w:rPr>
                <w:i/>
                <w:iCs/>
                <w:sz w:val="20"/>
                <w:szCs w:val="20"/>
              </w:rPr>
            </w:pPr>
          </w:p>
        </w:tc>
        <w:tc>
          <w:tcPr>
            <w:tcW w:w="2835" w:type="dxa"/>
          </w:tcPr>
          <w:p w14:paraId="6F9A7AB1" w14:textId="121AAF8D" w:rsidR="002454FF" w:rsidRPr="00723FD6" w:rsidRDefault="002454FF" w:rsidP="002B75C5">
            <w:pPr>
              <w:pStyle w:val="Table"/>
              <w:cnfStyle w:val="000000000000" w:firstRow="0" w:lastRow="0" w:firstColumn="0" w:lastColumn="0" w:oddVBand="0" w:evenVBand="0" w:oddHBand="0" w:evenHBand="0" w:firstRowFirstColumn="0" w:firstRowLastColumn="0" w:lastRowFirstColumn="0" w:lastRowLastColumn="0"/>
              <w:rPr>
                <w:i/>
                <w:iCs/>
                <w:sz w:val="20"/>
                <w:szCs w:val="20"/>
              </w:rPr>
            </w:pPr>
          </w:p>
        </w:tc>
        <w:tc>
          <w:tcPr>
            <w:tcW w:w="2410" w:type="dxa"/>
          </w:tcPr>
          <w:p w14:paraId="1461BE5B" w14:textId="77777777" w:rsidR="002454FF" w:rsidRPr="0092559D" w:rsidRDefault="002454FF" w:rsidP="002B75C5">
            <w:pPr>
              <w:pStyle w:val="Table"/>
              <w:cnfStyle w:val="000000000000" w:firstRow="0" w:lastRow="0" w:firstColumn="0" w:lastColumn="0" w:oddVBand="0" w:evenVBand="0" w:oddHBand="0" w:evenHBand="0" w:firstRowFirstColumn="0" w:firstRowLastColumn="0" w:lastRowFirstColumn="0" w:lastRowLastColumn="0"/>
            </w:pPr>
          </w:p>
        </w:tc>
        <w:tc>
          <w:tcPr>
            <w:tcW w:w="2126" w:type="dxa"/>
          </w:tcPr>
          <w:p w14:paraId="04D06BD3" w14:textId="77777777" w:rsidR="002454FF" w:rsidRPr="0092559D" w:rsidRDefault="002454FF" w:rsidP="002B75C5">
            <w:pPr>
              <w:pStyle w:val="Table"/>
              <w:cnfStyle w:val="000000000000" w:firstRow="0" w:lastRow="0" w:firstColumn="0" w:lastColumn="0" w:oddVBand="0" w:evenVBand="0" w:oddHBand="0" w:evenHBand="0" w:firstRowFirstColumn="0" w:firstRowLastColumn="0" w:lastRowFirstColumn="0" w:lastRowLastColumn="0"/>
            </w:pPr>
          </w:p>
        </w:tc>
        <w:tc>
          <w:tcPr>
            <w:tcW w:w="1808" w:type="dxa"/>
          </w:tcPr>
          <w:p w14:paraId="4AC52B0F" w14:textId="77777777" w:rsidR="002454FF" w:rsidRPr="0092559D" w:rsidRDefault="002454FF" w:rsidP="002B75C5">
            <w:pPr>
              <w:pStyle w:val="Table"/>
              <w:cnfStyle w:val="000000000000" w:firstRow="0" w:lastRow="0" w:firstColumn="0" w:lastColumn="0" w:oddVBand="0" w:evenVBand="0" w:oddHBand="0" w:evenHBand="0" w:firstRowFirstColumn="0" w:firstRowLastColumn="0" w:lastRowFirstColumn="0" w:lastRowLastColumn="0"/>
            </w:pPr>
          </w:p>
        </w:tc>
      </w:tr>
      <w:tr w:rsidR="002454FF" w:rsidRPr="0092559D" w14:paraId="79188475" w14:textId="77777777" w:rsidTr="00AB15A2">
        <w:trPr>
          <w:trHeight w:val="444"/>
        </w:trPr>
        <w:tc>
          <w:tcPr>
            <w:cnfStyle w:val="001000000000" w:firstRow="0" w:lastRow="0" w:firstColumn="1" w:lastColumn="0" w:oddVBand="0" w:evenVBand="0" w:oddHBand="0" w:evenHBand="0" w:firstRowFirstColumn="0" w:firstRowLastColumn="0" w:lastRowFirstColumn="0" w:lastRowLastColumn="0"/>
            <w:tcW w:w="2414" w:type="dxa"/>
          </w:tcPr>
          <w:p w14:paraId="7ACE9077" w14:textId="77777777" w:rsidR="002454FF" w:rsidRPr="00723FD6" w:rsidRDefault="002454FF" w:rsidP="002B75C5">
            <w:pPr>
              <w:pStyle w:val="Table"/>
              <w:rPr>
                <w:b/>
                <w:bCs/>
                <w:i/>
                <w:iCs/>
                <w:sz w:val="20"/>
                <w:szCs w:val="20"/>
              </w:rPr>
            </w:pPr>
          </w:p>
        </w:tc>
        <w:tc>
          <w:tcPr>
            <w:tcW w:w="2401" w:type="dxa"/>
          </w:tcPr>
          <w:p w14:paraId="05381E0B" w14:textId="77777777" w:rsidR="002454FF" w:rsidRPr="00723FD6" w:rsidRDefault="002454FF" w:rsidP="002B75C5">
            <w:pPr>
              <w:pStyle w:val="Table"/>
              <w:cnfStyle w:val="000000000000" w:firstRow="0" w:lastRow="0" w:firstColumn="0" w:lastColumn="0" w:oddVBand="0" w:evenVBand="0" w:oddHBand="0" w:evenHBand="0" w:firstRowFirstColumn="0" w:firstRowLastColumn="0" w:lastRowFirstColumn="0" w:lastRowLastColumn="0"/>
              <w:rPr>
                <w:i/>
                <w:iCs/>
                <w:sz w:val="20"/>
                <w:szCs w:val="20"/>
              </w:rPr>
            </w:pPr>
          </w:p>
        </w:tc>
        <w:tc>
          <w:tcPr>
            <w:tcW w:w="2835" w:type="dxa"/>
          </w:tcPr>
          <w:p w14:paraId="61891792" w14:textId="32446735" w:rsidR="002454FF" w:rsidRPr="00723FD6" w:rsidRDefault="002454FF" w:rsidP="002B75C5">
            <w:pPr>
              <w:pStyle w:val="Table"/>
              <w:cnfStyle w:val="000000000000" w:firstRow="0" w:lastRow="0" w:firstColumn="0" w:lastColumn="0" w:oddVBand="0" w:evenVBand="0" w:oddHBand="0" w:evenHBand="0" w:firstRowFirstColumn="0" w:firstRowLastColumn="0" w:lastRowFirstColumn="0" w:lastRowLastColumn="0"/>
              <w:rPr>
                <w:i/>
                <w:iCs/>
                <w:sz w:val="20"/>
                <w:szCs w:val="20"/>
              </w:rPr>
            </w:pPr>
          </w:p>
        </w:tc>
        <w:tc>
          <w:tcPr>
            <w:tcW w:w="2410" w:type="dxa"/>
          </w:tcPr>
          <w:p w14:paraId="635A1D12" w14:textId="77777777" w:rsidR="002454FF" w:rsidRPr="0092559D" w:rsidRDefault="002454FF" w:rsidP="002B75C5">
            <w:pPr>
              <w:pStyle w:val="Table"/>
              <w:cnfStyle w:val="000000000000" w:firstRow="0" w:lastRow="0" w:firstColumn="0" w:lastColumn="0" w:oddVBand="0" w:evenVBand="0" w:oddHBand="0" w:evenHBand="0" w:firstRowFirstColumn="0" w:firstRowLastColumn="0" w:lastRowFirstColumn="0" w:lastRowLastColumn="0"/>
            </w:pPr>
          </w:p>
        </w:tc>
        <w:tc>
          <w:tcPr>
            <w:tcW w:w="2126" w:type="dxa"/>
          </w:tcPr>
          <w:p w14:paraId="131A1DFF" w14:textId="77777777" w:rsidR="002454FF" w:rsidRPr="0092559D" w:rsidRDefault="002454FF" w:rsidP="002B75C5">
            <w:pPr>
              <w:pStyle w:val="Table"/>
              <w:cnfStyle w:val="000000000000" w:firstRow="0" w:lastRow="0" w:firstColumn="0" w:lastColumn="0" w:oddVBand="0" w:evenVBand="0" w:oddHBand="0" w:evenHBand="0" w:firstRowFirstColumn="0" w:firstRowLastColumn="0" w:lastRowFirstColumn="0" w:lastRowLastColumn="0"/>
            </w:pPr>
          </w:p>
        </w:tc>
        <w:tc>
          <w:tcPr>
            <w:tcW w:w="1808" w:type="dxa"/>
          </w:tcPr>
          <w:p w14:paraId="6BFD8D09" w14:textId="77777777" w:rsidR="002454FF" w:rsidRPr="0092559D" w:rsidRDefault="002454FF" w:rsidP="002B75C5">
            <w:pPr>
              <w:pStyle w:val="Table"/>
              <w:cnfStyle w:val="000000000000" w:firstRow="0" w:lastRow="0" w:firstColumn="0" w:lastColumn="0" w:oddVBand="0" w:evenVBand="0" w:oddHBand="0" w:evenHBand="0" w:firstRowFirstColumn="0" w:firstRowLastColumn="0" w:lastRowFirstColumn="0" w:lastRowLastColumn="0"/>
            </w:pPr>
          </w:p>
        </w:tc>
      </w:tr>
    </w:tbl>
    <w:p w14:paraId="39791B76" w14:textId="77777777" w:rsidR="00922F59" w:rsidRDefault="00922F59">
      <w:pPr>
        <w:rPr>
          <w:rFonts w:ascii="Arial" w:hAnsi="Arial" w:cs="Arial"/>
          <w:b/>
          <w:bCs/>
        </w:rPr>
      </w:pPr>
    </w:p>
    <w:p w14:paraId="092274EE" w14:textId="209CC688" w:rsidR="004F2049" w:rsidRDefault="0029408E">
      <w:pPr>
        <w:rPr>
          <w:rFonts w:ascii="Arial" w:hAnsi="Arial" w:cs="Arial"/>
          <w:b/>
          <w:bCs/>
        </w:rPr>
      </w:pPr>
      <w:r w:rsidRPr="00C64BB3">
        <w:rPr>
          <w:rFonts w:ascii="Arial" w:hAnsi="Arial" w:cs="Arial"/>
          <w:b/>
          <w:bCs/>
        </w:rPr>
        <w:lastRenderedPageBreak/>
        <w:t xml:space="preserve">Exemples de moyens de prévention à mettre en place </w:t>
      </w:r>
    </w:p>
    <w:p w14:paraId="27CE5675" w14:textId="77777777" w:rsidR="00922F59" w:rsidRPr="00C64BB3" w:rsidRDefault="00922F59">
      <w:pPr>
        <w:rPr>
          <w:rFonts w:ascii="Arial" w:hAnsi="Arial" w:cs="Arial"/>
          <w:b/>
          <w:bCs/>
        </w:rPr>
      </w:pPr>
    </w:p>
    <w:tbl>
      <w:tblPr>
        <w:tblStyle w:val="Grilledutableau"/>
        <w:tblW w:w="0" w:type="auto"/>
        <w:tblLook w:val="04A0" w:firstRow="1" w:lastRow="0" w:firstColumn="1" w:lastColumn="0" w:noHBand="0" w:noVBand="1"/>
      </w:tblPr>
      <w:tblGrid>
        <w:gridCol w:w="1903"/>
        <w:gridCol w:w="12091"/>
      </w:tblGrid>
      <w:tr w:rsidR="00B831B4" w:rsidRPr="00C64BB3" w14:paraId="3D327C12" w14:textId="77777777" w:rsidTr="00E94D59">
        <w:trPr>
          <w:trHeight w:val="644"/>
          <w:tblHeader/>
        </w:trPr>
        <w:tc>
          <w:tcPr>
            <w:tcW w:w="1903" w:type="dxa"/>
            <w:shd w:val="clear" w:color="auto" w:fill="FFCF49"/>
            <w:vAlign w:val="center"/>
          </w:tcPr>
          <w:p w14:paraId="43263877" w14:textId="161F2AC9" w:rsidR="00B831B4" w:rsidRPr="0060398D" w:rsidRDefault="00B831B4" w:rsidP="0060398D">
            <w:pPr>
              <w:rPr>
                <w:rFonts w:ascii="Arial" w:hAnsi="Arial" w:cs="Arial"/>
                <w:b/>
                <w:bCs/>
                <w:sz w:val="22"/>
                <w:szCs w:val="22"/>
              </w:rPr>
            </w:pPr>
            <w:r w:rsidRPr="0060398D">
              <w:rPr>
                <w:rFonts w:ascii="Arial" w:hAnsi="Arial" w:cs="Arial"/>
                <w:b/>
                <w:bCs/>
                <w:sz w:val="22"/>
                <w:szCs w:val="22"/>
              </w:rPr>
              <w:t>Classe de danger</w:t>
            </w:r>
          </w:p>
        </w:tc>
        <w:tc>
          <w:tcPr>
            <w:tcW w:w="12091" w:type="dxa"/>
            <w:shd w:val="clear" w:color="auto" w:fill="FFCF49"/>
            <w:vAlign w:val="center"/>
          </w:tcPr>
          <w:p w14:paraId="2C511229" w14:textId="53612383" w:rsidR="00B831B4" w:rsidRPr="00C64BB3" w:rsidRDefault="004313E6" w:rsidP="0060398D">
            <w:pPr>
              <w:rPr>
                <w:rFonts w:ascii="Arial" w:hAnsi="Arial" w:cs="Arial"/>
                <w:b/>
                <w:bCs/>
              </w:rPr>
            </w:pPr>
            <w:r>
              <w:rPr>
                <w:rFonts w:ascii="Arial" w:hAnsi="Arial" w:cs="Arial"/>
                <w:b/>
                <w:bCs/>
              </w:rPr>
              <w:t>M</w:t>
            </w:r>
            <w:r w:rsidR="00FD367D" w:rsidRPr="00C64BB3">
              <w:rPr>
                <w:rFonts w:ascii="Arial" w:hAnsi="Arial" w:cs="Arial"/>
                <w:b/>
                <w:bCs/>
              </w:rPr>
              <w:t>oyens de prévention</w:t>
            </w:r>
          </w:p>
        </w:tc>
      </w:tr>
      <w:tr w:rsidR="00B831B4" w:rsidRPr="00C64BB3" w14:paraId="588FD501" w14:textId="77777777" w:rsidTr="00D74CEA">
        <w:trPr>
          <w:trHeight w:val="3048"/>
        </w:trPr>
        <w:tc>
          <w:tcPr>
            <w:tcW w:w="1903" w:type="dxa"/>
            <w:vAlign w:val="center"/>
          </w:tcPr>
          <w:p w14:paraId="54CE9BD3" w14:textId="33D94E5E" w:rsidR="00B831B4" w:rsidRPr="0060398D" w:rsidRDefault="00C64BB3" w:rsidP="0060398D">
            <w:pPr>
              <w:rPr>
                <w:rFonts w:ascii="Arial" w:hAnsi="Arial" w:cs="Arial"/>
                <w:b/>
                <w:bCs/>
                <w:sz w:val="22"/>
                <w:szCs w:val="22"/>
              </w:rPr>
            </w:pPr>
            <w:r w:rsidRPr="0060398D">
              <w:rPr>
                <w:rFonts w:ascii="Arial" w:hAnsi="Arial" w:cs="Arial"/>
                <w:b/>
                <w:bCs/>
                <w:sz w:val="22"/>
                <w:szCs w:val="22"/>
              </w:rPr>
              <w:t>Intensité et complexité du travail</w:t>
            </w:r>
          </w:p>
        </w:tc>
        <w:tc>
          <w:tcPr>
            <w:tcW w:w="12091" w:type="dxa"/>
            <w:vAlign w:val="center"/>
          </w:tcPr>
          <w:p w14:paraId="4E447F1E" w14:textId="4C34D48D" w:rsidR="006E1977" w:rsidRPr="00C64BB3" w:rsidRDefault="006E1977" w:rsidP="0060398D">
            <w:pPr>
              <w:pStyle w:val="Paragraphedeliste"/>
              <w:numPr>
                <w:ilvl w:val="0"/>
                <w:numId w:val="3"/>
              </w:numPr>
              <w:ind w:left="624" w:hanging="397"/>
              <w:rPr>
                <w:rFonts w:ascii="Arial" w:hAnsi="Arial" w:cs="Arial"/>
                <w:sz w:val="18"/>
                <w:szCs w:val="18"/>
              </w:rPr>
            </w:pPr>
            <w:r w:rsidRPr="00C64BB3">
              <w:rPr>
                <w:rFonts w:ascii="Arial" w:hAnsi="Arial" w:cs="Arial"/>
                <w:sz w:val="18"/>
                <w:szCs w:val="18"/>
              </w:rPr>
              <w:t>Compartimenter ses activités pour ne pas faire plusieurs choses différentes en même temps.</w:t>
            </w:r>
          </w:p>
          <w:p w14:paraId="34CD9284" w14:textId="6D0F23D2" w:rsidR="006E1977" w:rsidRPr="00C64BB3" w:rsidRDefault="006E1977" w:rsidP="0060398D">
            <w:pPr>
              <w:pStyle w:val="Paragraphedeliste"/>
              <w:numPr>
                <w:ilvl w:val="0"/>
                <w:numId w:val="3"/>
              </w:numPr>
              <w:ind w:left="624" w:hanging="397"/>
              <w:rPr>
                <w:rFonts w:ascii="Arial" w:hAnsi="Arial" w:cs="Arial"/>
                <w:sz w:val="18"/>
                <w:szCs w:val="18"/>
              </w:rPr>
            </w:pPr>
            <w:r w:rsidRPr="00C64BB3">
              <w:rPr>
                <w:rFonts w:ascii="Arial" w:hAnsi="Arial" w:cs="Arial"/>
                <w:sz w:val="18"/>
                <w:szCs w:val="18"/>
              </w:rPr>
              <w:t>Se fixer des plages horaires dans la journée, consacrées à une seule tâche, comme le traitement des mails par exemple.</w:t>
            </w:r>
          </w:p>
          <w:p w14:paraId="4D7AAC04" w14:textId="3A114B75" w:rsidR="006E1977" w:rsidRPr="00C64BB3" w:rsidRDefault="006E1977" w:rsidP="0060398D">
            <w:pPr>
              <w:pStyle w:val="Paragraphedeliste"/>
              <w:numPr>
                <w:ilvl w:val="0"/>
                <w:numId w:val="3"/>
              </w:numPr>
              <w:ind w:left="624" w:hanging="397"/>
              <w:rPr>
                <w:rFonts w:ascii="Arial" w:hAnsi="Arial" w:cs="Arial"/>
                <w:sz w:val="18"/>
                <w:szCs w:val="18"/>
              </w:rPr>
            </w:pPr>
            <w:r w:rsidRPr="00C64BB3">
              <w:rPr>
                <w:rFonts w:ascii="Arial" w:hAnsi="Arial" w:cs="Arial"/>
                <w:sz w:val="18"/>
                <w:szCs w:val="18"/>
              </w:rPr>
              <w:t>Former les agents aux différentes tâches qu’ils sont susceptibles de réaliser.</w:t>
            </w:r>
          </w:p>
          <w:p w14:paraId="7625FC07" w14:textId="13C48129" w:rsidR="006E1977" w:rsidRPr="00C64BB3" w:rsidRDefault="006E1977" w:rsidP="0060398D">
            <w:pPr>
              <w:pStyle w:val="Paragraphedeliste"/>
              <w:numPr>
                <w:ilvl w:val="0"/>
                <w:numId w:val="3"/>
              </w:numPr>
              <w:ind w:left="624" w:hanging="397"/>
              <w:rPr>
                <w:rFonts w:ascii="Arial" w:hAnsi="Arial" w:cs="Arial"/>
                <w:sz w:val="18"/>
                <w:szCs w:val="18"/>
              </w:rPr>
            </w:pPr>
            <w:r w:rsidRPr="00C64BB3">
              <w:rPr>
                <w:rFonts w:ascii="Arial" w:hAnsi="Arial" w:cs="Arial"/>
                <w:sz w:val="18"/>
                <w:szCs w:val="18"/>
              </w:rPr>
              <w:t>Proposer des formations en adéquation avec les besoins du service, de la polyvalence demandée, du profil ainsi que des attentes de l’agent.</w:t>
            </w:r>
          </w:p>
          <w:p w14:paraId="2A428BEF" w14:textId="14CC7D96" w:rsidR="006E1977" w:rsidRPr="00C64BB3" w:rsidRDefault="006E1977" w:rsidP="0060398D">
            <w:pPr>
              <w:pStyle w:val="Paragraphedeliste"/>
              <w:numPr>
                <w:ilvl w:val="0"/>
                <w:numId w:val="3"/>
              </w:numPr>
              <w:ind w:left="624" w:hanging="397"/>
              <w:rPr>
                <w:rFonts w:ascii="Arial" w:hAnsi="Arial" w:cs="Arial"/>
                <w:sz w:val="18"/>
                <w:szCs w:val="18"/>
              </w:rPr>
            </w:pPr>
            <w:r w:rsidRPr="00C64BB3">
              <w:rPr>
                <w:rFonts w:ascii="Arial" w:hAnsi="Arial" w:cs="Arial"/>
                <w:sz w:val="18"/>
                <w:szCs w:val="18"/>
              </w:rPr>
              <w:t>S’assurer que l’entretien professionnel annuel (GAIA/EVA...) soit fait.</w:t>
            </w:r>
          </w:p>
          <w:p w14:paraId="55FF1F2C" w14:textId="548258E6" w:rsidR="006E1977" w:rsidRPr="00C64BB3" w:rsidRDefault="006E1977" w:rsidP="0060398D">
            <w:pPr>
              <w:pStyle w:val="Paragraphedeliste"/>
              <w:numPr>
                <w:ilvl w:val="0"/>
                <w:numId w:val="3"/>
              </w:numPr>
              <w:ind w:left="624" w:hanging="397"/>
              <w:rPr>
                <w:rFonts w:ascii="Arial" w:hAnsi="Arial" w:cs="Arial"/>
                <w:sz w:val="18"/>
                <w:szCs w:val="18"/>
              </w:rPr>
            </w:pPr>
            <w:r w:rsidRPr="00C64BB3">
              <w:rPr>
                <w:rFonts w:ascii="Arial" w:hAnsi="Arial" w:cs="Arial"/>
                <w:sz w:val="18"/>
                <w:szCs w:val="18"/>
              </w:rPr>
              <w:t>Former au management tous les encadrants.</w:t>
            </w:r>
          </w:p>
          <w:p w14:paraId="375BC289" w14:textId="522A4592" w:rsidR="006E1977" w:rsidRPr="00C64BB3" w:rsidRDefault="006E1977" w:rsidP="0060398D">
            <w:pPr>
              <w:pStyle w:val="Paragraphedeliste"/>
              <w:numPr>
                <w:ilvl w:val="0"/>
                <w:numId w:val="3"/>
              </w:numPr>
              <w:ind w:left="624" w:hanging="397"/>
              <w:rPr>
                <w:rFonts w:ascii="Arial" w:hAnsi="Arial" w:cs="Arial"/>
                <w:sz w:val="18"/>
                <w:szCs w:val="18"/>
              </w:rPr>
            </w:pPr>
            <w:r w:rsidRPr="00C64BB3">
              <w:rPr>
                <w:rFonts w:ascii="Arial" w:hAnsi="Arial" w:cs="Arial"/>
                <w:sz w:val="18"/>
                <w:szCs w:val="18"/>
              </w:rPr>
              <w:t>Prendre en compte le temps d’apprentissage (nouvel embauché, changement de poste ou d’outil…).</w:t>
            </w:r>
          </w:p>
          <w:p w14:paraId="5642DCA8" w14:textId="5BDEF392" w:rsidR="006E1977" w:rsidRPr="00C64BB3" w:rsidRDefault="006E1977" w:rsidP="0060398D">
            <w:pPr>
              <w:pStyle w:val="Paragraphedeliste"/>
              <w:numPr>
                <w:ilvl w:val="0"/>
                <w:numId w:val="3"/>
              </w:numPr>
              <w:ind w:left="624" w:hanging="397"/>
              <w:rPr>
                <w:rFonts w:ascii="Arial" w:hAnsi="Arial" w:cs="Arial"/>
                <w:sz w:val="18"/>
                <w:szCs w:val="18"/>
              </w:rPr>
            </w:pPr>
            <w:r w:rsidRPr="00C64BB3">
              <w:rPr>
                <w:rFonts w:ascii="Arial" w:hAnsi="Arial" w:cs="Arial"/>
                <w:sz w:val="18"/>
                <w:szCs w:val="18"/>
              </w:rPr>
              <w:t>Prendre en compte dans l'organisation du travail le temps mobilisé pour former le nouvel arrivant</w:t>
            </w:r>
          </w:p>
          <w:p w14:paraId="5E17FF88" w14:textId="32C1BBE4" w:rsidR="006E1977" w:rsidRPr="00C64BB3" w:rsidRDefault="006E1977" w:rsidP="0060398D">
            <w:pPr>
              <w:pStyle w:val="Paragraphedeliste"/>
              <w:numPr>
                <w:ilvl w:val="0"/>
                <w:numId w:val="3"/>
              </w:numPr>
              <w:ind w:left="624" w:hanging="397"/>
              <w:rPr>
                <w:rFonts w:ascii="Arial" w:hAnsi="Arial" w:cs="Arial"/>
                <w:sz w:val="18"/>
                <w:szCs w:val="18"/>
              </w:rPr>
            </w:pPr>
            <w:r w:rsidRPr="00C64BB3">
              <w:rPr>
                <w:rFonts w:ascii="Arial" w:hAnsi="Arial" w:cs="Arial"/>
                <w:sz w:val="18"/>
                <w:szCs w:val="18"/>
              </w:rPr>
              <w:t>Demander conseil au médecin de travail concernant le lien entre les horaires de travail et les rythmes biologiques des agents.</w:t>
            </w:r>
          </w:p>
          <w:p w14:paraId="59B2F0D4" w14:textId="74B3E89D" w:rsidR="006E1977" w:rsidRPr="00C64BB3" w:rsidRDefault="006E1977" w:rsidP="0060398D">
            <w:pPr>
              <w:pStyle w:val="Paragraphedeliste"/>
              <w:numPr>
                <w:ilvl w:val="0"/>
                <w:numId w:val="3"/>
              </w:numPr>
              <w:ind w:left="624" w:hanging="397"/>
              <w:rPr>
                <w:rFonts w:ascii="Arial" w:hAnsi="Arial" w:cs="Arial"/>
                <w:sz w:val="18"/>
                <w:szCs w:val="18"/>
              </w:rPr>
            </w:pPr>
            <w:r w:rsidRPr="00C64BB3">
              <w:rPr>
                <w:rFonts w:ascii="Arial" w:hAnsi="Arial" w:cs="Arial"/>
                <w:sz w:val="18"/>
                <w:szCs w:val="18"/>
              </w:rPr>
              <w:t>Travailler collectivement et régulièrement sur la répartition des tâches/la charge de travail.</w:t>
            </w:r>
          </w:p>
          <w:p w14:paraId="40CDC87C" w14:textId="4DC1BB93" w:rsidR="006E1977" w:rsidRPr="00C64BB3" w:rsidRDefault="006E1977" w:rsidP="0060398D">
            <w:pPr>
              <w:pStyle w:val="Paragraphedeliste"/>
              <w:numPr>
                <w:ilvl w:val="0"/>
                <w:numId w:val="3"/>
              </w:numPr>
              <w:ind w:left="624" w:hanging="397"/>
              <w:rPr>
                <w:rFonts w:ascii="Arial" w:hAnsi="Arial" w:cs="Arial"/>
                <w:sz w:val="18"/>
                <w:szCs w:val="18"/>
              </w:rPr>
            </w:pPr>
            <w:r w:rsidRPr="00C64BB3">
              <w:rPr>
                <w:rFonts w:ascii="Arial" w:hAnsi="Arial" w:cs="Arial"/>
                <w:sz w:val="18"/>
                <w:szCs w:val="18"/>
              </w:rPr>
              <w:t>Partager les informations utiles pour réduire la charge mentale.</w:t>
            </w:r>
          </w:p>
          <w:p w14:paraId="1EA461FF" w14:textId="77777777" w:rsidR="00C64BB3" w:rsidRPr="00C64BB3" w:rsidRDefault="006E1977" w:rsidP="0060398D">
            <w:pPr>
              <w:pStyle w:val="Paragraphedeliste"/>
              <w:numPr>
                <w:ilvl w:val="0"/>
                <w:numId w:val="3"/>
              </w:numPr>
              <w:ind w:left="624" w:hanging="397"/>
              <w:rPr>
                <w:rFonts w:ascii="Arial" w:hAnsi="Arial" w:cs="Arial"/>
                <w:sz w:val="18"/>
                <w:szCs w:val="18"/>
              </w:rPr>
            </w:pPr>
            <w:r w:rsidRPr="00C64BB3">
              <w:rPr>
                <w:rFonts w:ascii="Arial" w:hAnsi="Arial" w:cs="Arial"/>
                <w:sz w:val="18"/>
                <w:szCs w:val="18"/>
              </w:rPr>
              <w:t>Privilégier le travail en équipe plutôt que le travail individuel.</w:t>
            </w:r>
          </w:p>
          <w:p w14:paraId="153CCCF7" w14:textId="2D07C885" w:rsidR="00B831B4" w:rsidRPr="00C64BB3" w:rsidRDefault="006E1977" w:rsidP="0060398D">
            <w:pPr>
              <w:pStyle w:val="Paragraphedeliste"/>
              <w:numPr>
                <w:ilvl w:val="0"/>
                <w:numId w:val="3"/>
              </w:numPr>
              <w:ind w:left="624" w:hanging="397"/>
              <w:rPr>
                <w:rFonts w:ascii="Arial" w:hAnsi="Arial" w:cs="Arial"/>
                <w:b/>
                <w:bCs/>
                <w:sz w:val="18"/>
                <w:szCs w:val="18"/>
              </w:rPr>
            </w:pPr>
            <w:r w:rsidRPr="00C64BB3">
              <w:rPr>
                <w:rFonts w:ascii="Arial" w:hAnsi="Arial" w:cs="Arial"/>
                <w:sz w:val="18"/>
                <w:szCs w:val="18"/>
              </w:rPr>
              <w:t>Prévoir des temps de rencontre réguliers entre l’agent et sa hiérarchie pour discuter des moyens, des échéances et au besoin, les redéfinir en fonction des difficultés rencontrées</w:t>
            </w:r>
          </w:p>
        </w:tc>
      </w:tr>
      <w:tr w:rsidR="00C64BB3" w:rsidRPr="00C64BB3" w14:paraId="299AB1EC" w14:textId="77777777" w:rsidTr="00D74CEA">
        <w:trPr>
          <w:trHeight w:val="3048"/>
        </w:trPr>
        <w:tc>
          <w:tcPr>
            <w:tcW w:w="1903" w:type="dxa"/>
            <w:vAlign w:val="center"/>
          </w:tcPr>
          <w:p w14:paraId="45DC9C36" w14:textId="352A91E5" w:rsidR="00C64BB3" w:rsidRPr="0060398D" w:rsidRDefault="0055525D" w:rsidP="0060398D">
            <w:pPr>
              <w:rPr>
                <w:rFonts w:ascii="Arial" w:hAnsi="Arial" w:cs="Arial"/>
                <w:b/>
                <w:bCs/>
                <w:sz w:val="22"/>
                <w:szCs w:val="22"/>
              </w:rPr>
            </w:pPr>
            <w:r w:rsidRPr="0060398D">
              <w:rPr>
                <w:rFonts w:ascii="Arial" w:hAnsi="Arial" w:cs="Arial"/>
                <w:b/>
                <w:bCs/>
                <w:sz w:val="22"/>
                <w:szCs w:val="22"/>
              </w:rPr>
              <w:t>Exigence</w:t>
            </w:r>
            <w:r w:rsidR="0060398D" w:rsidRPr="0060398D">
              <w:rPr>
                <w:rFonts w:ascii="Arial" w:hAnsi="Arial" w:cs="Arial"/>
                <w:b/>
                <w:bCs/>
                <w:sz w:val="22"/>
                <w:szCs w:val="22"/>
              </w:rPr>
              <w:t xml:space="preserve"> </w:t>
            </w:r>
            <w:r w:rsidRPr="0060398D">
              <w:rPr>
                <w:rFonts w:ascii="Arial" w:hAnsi="Arial" w:cs="Arial"/>
                <w:b/>
                <w:bCs/>
                <w:sz w:val="22"/>
                <w:szCs w:val="22"/>
              </w:rPr>
              <w:t>émotionnelle</w:t>
            </w:r>
          </w:p>
        </w:tc>
        <w:tc>
          <w:tcPr>
            <w:tcW w:w="12091" w:type="dxa"/>
            <w:vAlign w:val="center"/>
          </w:tcPr>
          <w:p w14:paraId="30F97D46" w14:textId="32A0E6A6" w:rsidR="0055525D" w:rsidRPr="0055525D" w:rsidRDefault="0055525D" w:rsidP="0060398D">
            <w:pPr>
              <w:pStyle w:val="Paragraphedeliste"/>
              <w:numPr>
                <w:ilvl w:val="0"/>
                <w:numId w:val="3"/>
              </w:numPr>
              <w:ind w:left="624" w:hanging="397"/>
              <w:rPr>
                <w:rFonts w:ascii="Arial" w:hAnsi="Arial" w:cs="Arial"/>
                <w:sz w:val="18"/>
                <w:szCs w:val="18"/>
              </w:rPr>
            </w:pPr>
            <w:r w:rsidRPr="0055525D">
              <w:rPr>
                <w:rFonts w:ascii="Arial" w:hAnsi="Arial" w:cs="Arial"/>
                <w:sz w:val="18"/>
                <w:szCs w:val="18"/>
              </w:rPr>
              <w:t>Former les agents à la gestion des situations de violence externe.</w:t>
            </w:r>
          </w:p>
          <w:p w14:paraId="6E47BA92" w14:textId="4E4DD799" w:rsidR="0055525D" w:rsidRPr="0055525D" w:rsidRDefault="0055525D" w:rsidP="0060398D">
            <w:pPr>
              <w:pStyle w:val="Paragraphedeliste"/>
              <w:numPr>
                <w:ilvl w:val="0"/>
                <w:numId w:val="3"/>
              </w:numPr>
              <w:ind w:left="624" w:hanging="397"/>
              <w:rPr>
                <w:rFonts w:ascii="Arial" w:hAnsi="Arial" w:cs="Arial"/>
                <w:sz w:val="18"/>
                <w:szCs w:val="18"/>
              </w:rPr>
            </w:pPr>
            <w:r w:rsidRPr="0055525D">
              <w:rPr>
                <w:rFonts w:ascii="Arial" w:hAnsi="Arial" w:cs="Arial"/>
                <w:sz w:val="18"/>
                <w:szCs w:val="18"/>
              </w:rPr>
              <w:t>Expliquer les tenants et les aboutissants d’une tâche qui confronte à la souffrance, pour (re)donner du sens à cette tâche.</w:t>
            </w:r>
          </w:p>
          <w:p w14:paraId="50CD7291" w14:textId="1332FD9C" w:rsidR="0055525D" w:rsidRPr="0055525D" w:rsidRDefault="0055525D" w:rsidP="0060398D">
            <w:pPr>
              <w:pStyle w:val="Paragraphedeliste"/>
              <w:numPr>
                <w:ilvl w:val="0"/>
                <w:numId w:val="3"/>
              </w:numPr>
              <w:ind w:left="624" w:hanging="397"/>
              <w:rPr>
                <w:rFonts w:ascii="Arial" w:hAnsi="Arial" w:cs="Arial"/>
                <w:sz w:val="18"/>
                <w:szCs w:val="18"/>
              </w:rPr>
            </w:pPr>
            <w:r w:rsidRPr="0055525D">
              <w:rPr>
                <w:rFonts w:ascii="Arial" w:hAnsi="Arial" w:cs="Arial"/>
                <w:sz w:val="18"/>
                <w:szCs w:val="18"/>
              </w:rPr>
              <w:t>Définir une procédure concernant les moyens d'alerte et de protections.</w:t>
            </w:r>
          </w:p>
          <w:p w14:paraId="74B10482" w14:textId="0D27C1E7" w:rsidR="0055525D" w:rsidRPr="0055525D" w:rsidRDefault="0055525D" w:rsidP="0060398D">
            <w:pPr>
              <w:pStyle w:val="Paragraphedeliste"/>
              <w:numPr>
                <w:ilvl w:val="0"/>
                <w:numId w:val="3"/>
              </w:numPr>
              <w:ind w:left="624" w:hanging="397"/>
              <w:rPr>
                <w:rFonts w:ascii="Arial" w:hAnsi="Arial" w:cs="Arial"/>
                <w:sz w:val="18"/>
                <w:szCs w:val="18"/>
              </w:rPr>
            </w:pPr>
            <w:r w:rsidRPr="0055525D">
              <w:rPr>
                <w:rFonts w:ascii="Arial" w:hAnsi="Arial" w:cs="Arial"/>
                <w:sz w:val="18"/>
                <w:szCs w:val="18"/>
              </w:rPr>
              <w:t>Donner la possibilité de faire appel à un collègue ou un supérieur hiérarchique pour prendre le relai</w:t>
            </w:r>
            <w:r w:rsidR="00E94D59">
              <w:rPr>
                <w:rFonts w:ascii="Arial" w:hAnsi="Arial" w:cs="Arial"/>
                <w:sz w:val="18"/>
                <w:szCs w:val="18"/>
              </w:rPr>
              <w:t>s</w:t>
            </w:r>
            <w:r w:rsidRPr="0055525D">
              <w:rPr>
                <w:rFonts w:ascii="Arial" w:hAnsi="Arial" w:cs="Arial"/>
                <w:sz w:val="18"/>
                <w:szCs w:val="18"/>
              </w:rPr>
              <w:t xml:space="preserve"> en cas de tension.</w:t>
            </w:r>
          </w:p>
          <w:p w14:paraId="4606D547" w14:textId="1DFDB794" w:rsidR="0055525D" w:rsidRPr="0055525D" w:rsidRDefault="0055525D" w:rsidP="0060398D">
            <w:pPr>
              <w:pStyle w:val="Paragraphedeliste"/>
              <w:numPr>
                <w:ilvl w:val="0"/>
                <w:numId w:val="3"/>
              </w:numPr>
              <w:ind w:left="624" w:hanging="397"/>
              <w:rPr>
                <w:rFonts w:ascii="Arial" w:hAnsi="Arial" w:cs="Arial"/>
                <w:sz w:val="18"/>
                <w:szCs w:val="18"/>
              </w:rPr>
            </w:pPr>
            <w:r w:rsidRPr="0055525D">
              <w:rPr>
                <w:rFonts w:ascii="Arial" w:hAnsi="Arial" w:cs="Arial"/>
                <w:sz w:val="18"/>
                <w:szCs w:val="18"/>
              </w:rPr>
              <w:t>Permettre les échanges et débriefing avec le supérieur hiérarchique ou un collègue après une interaction difficile (retour d'expérience, partage de pratique, réseau).</w:t>
            </w:r>
          </w:p>
          <w:p w14:paraId="0F30EDEC" w14:textId="2E328982" w:rsidR="0055525D" w:rsidRPr="0055525D" w:rsidRDefault="0055525D" w:rsidP="0060398D">
            <w:pPr>
              <w:pStyle w:val="Paragraphedeliste"/>
              <w:numPr>
                <w:ilvl w:val="0"/>
                <w:numId w:val="3"/>
              </w:numPr>
              <w:ind w:left="624" w:hanging="397"/>
              <w:rPr>
                <w:rFonts w:ascii="Arial" w:hAnsi="Arial" w:cs="Arial"/>
                <w:sz w:val="18"/>
                <w:szCs w:val="18"/>
              </w:rPr>
            </w:pPr>
            <w:r w:rsidRPr="0055525D">
              <w:rPr>
                <w:rFonts w:ascii="Arial" w:hAnsi="Arial" w:cs="Arial"/>
                <w:sz w:val="18"/>
                <w:szCs w:val="18"/>
              </w:rPr>
              <w:t>Mettre en place un travail en binôme ou en équipe pour partager la charge mentale et émotionnelle de certaines situations.</w:t>
            </w:r>
          </w:p>
          <w:p w14:paraId="63242424" w14:textId="20E60FA9" w:rsidR="0055525D" w:rsidRPr="0055525D" w:rsidRDefault="0055525D" w:rsidP="0060398D">
            <w:pPr>
              <w:pStyle w:val="Paragraphedeliste"/>
              <w:numPr>
                <w:ilvl w:val="0"/>
                <w:numId w:val="3"/>
              </w:numPr>
              <w:ind w:left="624" w:hanging="397"/>
              <w:rPr>
                <w:rFonts w:ascii="Arial" w:hAnsi="Arial" w:cs="Arial"/>
                <w:sz w:val="18"/>
                <w:szCs w:val="18"/>
              </w:rPr>
            </w:pPr>
            <w:r w:rsidRPr="0055525D">
              <w:rPr>
                <w:rFonts w:ascii="Arial" w:hAnsi="Arial" w:cs="Arial"/>
                <w:sz w:val="18"/>
                <w:szCs w:val="18"/>
              </w:rPr>
              <w:t>Envisager une réorientation vers des postes moins « exposés ».</w:t>
            </w:r>
          </w:p>
          <w:p w14:paraId="7C8B55C3" w14:textId="26380DC9" w:rsidR="0055525D" w:rsidRPr="0055525D" w:rsidRDefault="0055525D" w:rsidP="0060398D">
            <w:pPr>
              <w:pStyle w:val="Paragraphedeliste"/>
              <w:numPr>
                <w:ilvl w:val="0"/>
                <w:numId w:val="3"/>
              </w:numPr>
              <w:ind w:left="624" w:hanging="397"/>
              <w:rPr>
                <w:rFonts w:ascii="Arial" w:hAnsi="Arial" w:cs="Arial"/>
                <w:sz w:val="18"/>
                <w:szCs w:val="18"/>
              </w:rPr>
            </w:pPr>
            <w:r w:rsidRPr="0055525D">
              <w:rPr>
                <w:rFonts w:ascii="Arial" w:hAnsi="Arial" w:cs="Arial"/>
                <w:sz w:val="18"/>
                <w:szCs w:val="18"/>
              </w:rPr>
              <w:t>Mettre en place un système de tutorat.</w:t>
            </w:r>
          </w:p>
          <w:p w14:paraId="08660E22" w14:textId="5E242B4D" w:rsidR="0055525D" w:rsidRPr="0055525D" w:rsidRDefault="0055525D" w:rsidP="0060398D">
            <w:pPr>
              <w:pStyle w:val="Paragraphedeliste"/>
              <w:numPr>
                <w:ilvl w:val="0"/>
                <w:numId w:val="3"/>
              </w:numPr>
              <w:ind w:left="624" w:hanging="397"/>
              <w:rPr>
                <w:rFonts w:ascii="Arial" w:hAnsi="Arial" w:cs="Arial"/>
                <w:sz w:val="18"/>
                <w:szCs w:val="18"/>
              </w:rPr>
            </w:pPr>
            <w:r w:rsidRPr="0055525D">
              <w:rPr>
                <w:rFonts w:ascii="Arial" w:hAnsi="Arial" w:cs="Arial"/>
                <w:sz w:val="18"/>
                <w:szCs w:val="18"/>
              </w:rPr>
              <w:t>Identifier et analyser l'origine des tensions et proposer un plan d'actions</w:t>
            </w:r>
          </w:p>
          <w:p w14:paraId="4E38DE3B" w14:textId="3FE48145" w:rsidR="0055525D" w:rsidRPr="0055525D" w:rsidRDefault="0055525D" w:rsidP="0060398D">
            <w:pPr>
              <w:pStyle w:val="Paragraphedeliste"/>
              <w:numPr>
                <w:ilvl w:val="0"/>
                <w:numId w:val="3"/>
              </w:numPr>
              <w:ind w:left="624" w:hanging="397"/>
              <w:rPr>
                <w:rFonts w:ascii="Arial" w:hAnsi="Arial" w:cs="Arial"/>
                <w:sz w:val="18"/>
                <w:szCs w:val="18"/>
              </w:rPr>
            </w:pPr>
            <w:r w:rsidRPr="0055525D">
              <w:rPr>
                <w:rFonts w:ascii="Arial" w:hAnsi="Arial" w:cs="Arial"/>
                <w:sz w:val="18"/>
                <w:szCs w:val="18"/>
              </w:rPr>
              <w:t>Mettre en place des moyens d’alerte et de protections adaptés aux situations de travail et aux locaux (hygiaphones, bouton d’urgence, numéro d’urgence...).</w:t>
            </w:r>
          </w:p>
          <w:p w14:paraId="76B259E4" w14:textId="056F6B7E" w:rsidR="0055525D" w:rsidRPr="0055525D" w:rsidRDefault="0055525D" w:rsidP="0060398D">
            <w:pPr>
              <w:pStyle w:val="Paragraphedeliste"/>
              <w:numPr>
                <w:ilvl w:val="0"/>
                <w:numId w:val="3"/>
              </w:numPr>
              <w:ind w:left="624" w:hanging="397"/>
              <w:rPr>
                <w:rFonts w:ascii="Arial" w:hAnsi="Arial" w:cs="Arial"/>
                <w:sz w:val="18"/>
                <w:szCs w:val="18"/>
              </w:rPr>
            </w:pPr>
            <w:r w:rsidRPr="0055525D">
              <w:rPr>
                <w:rFonts w:ascii="Arial" w:hAnsi="Arial" w:cs="Arial"/>
                <w:sz w:val="18"/>
                <w:szCs w:val="18"/>
              </w:rPr>
              <w:t>Aménager des espaces d’accueil du public.</w:t>
            </w:r>
          </w:p>
          <w:p w14:paraId="3B6194EA" w14:textId="0E179681" w:rsidR="00C64BB3" w:rsidRPr="0055525D" w:rsidRDefault="0055525D" w:rsidP="0060398D">
            <w:pPr>
              <w:pStyle w:val="Paragraphedeliste"/>
              <w:numPr>
                <w:ilvl w:val="0"/>
                <w:numId w:val="3"/>
              </w:numPr>
              <w:ind w:left="624" w:hanging="397"/>
              <w:rPr>
                <w:rFonts w:ascii="Arial" w:hAnsi="Arial" w:cs="Arial"/>
                <w:sz w:val="18"/>
                <w:szCs w:val="18"/>
              </w:rPr>
            </w:pPr>
            <w:r w:rsidRPr="0055525D">
              <w:rPr>
                <w:rFonts w:ascii="Arial" w:hAnsi="Arial" w:cs="Arial"/>
                <w:sz w:val="18"/>
                <w:szCs w:val="18"/>
              </w:rPr>
              <w:t>Avoir une salle de détente/de pause.</w:t>
            </w:r>
          </w:p>
        </w:tc>
      </w:tr>
      <w:tr w:rsidR="0060398D" w:rsidRPr="00C64BB3" w14:paraId="40028B7F" w14:textId="77777777" w:rsidTr="00D74CEA">
        <w:trPr>
          <w:trHeight w:val="2400"/>
        </w:trPr>
        <w:tc>
          <w:tcPr>
            <w:tcW w:w="1903" w:type="dxa"/>
            <w:vAlign w:val="center"/>
          </w:tcPr>
          <w:p w14:paraId="060F8090" w14:textId="5016D50D" w:rsidR="0060398D" w:rsidRPr="00D74CEA" w:rsidRDefault="001226BB" w:rsidP="00D74CEA">
            <w:pPr>
              <w:rPr>
                <w:rFonts w:ascii="Arial" w:hAnsi="Arial" w:cs="Arial"/>
                <w:b/>
                <w:bCs/>
                <w:sz w:val="22"/>
                <w:szCs w:val="22"/>
              </w:rPr>
            </w:pPr>
            <w:r w:rsidRPr="00D74CEA">
              <w:rPr>
                <w:rFonts w:ascii="Arial" w:hAnsi="Arial" w:cs="Arial"/>
                <w:b/>
                <w:bCs/>
                <w:sz w:val="22"/>
                <w:szCs w:val="22"/>
              </w:rPr>
              <w:lastRenderedPageBreak/>
              <w:t xml:space="preserve">Autonomie et marge de manœuvre </w:t>
            </w:r>
          </w:p>
        </w:tc>
        <w:tc>
          <w:tcPr>
            <w:tcW w:w="12091" w:type="dxa"/>
            <w:vAlign w:val="center"/>
          </w:tcPr>
          <w:p w14:paraId="1F603F7A" w14:textId="6BC86B0A" w:rsidR="00B17E76" w:rsidRPr="00D74CEA" w:rsidRDefault="00B17E76" w:rsidP="00D74CEA">
            <w:pPr>
              <w:pStyle w:val="Paragraphedeliste"/>
              <w:numPr>
                <w:ilvl w:val="0"/>
                <w:numId w:val="3"/>
              </w:numPr>
              <w:ind w:left="624" w:hanging="397"/>
              <w:rPr>
                <w:rFonts w:ascii="Arial" w:hAnsi="Arial" w:cs="Arial"/>
                <w:sz w:val="18"/>
                <w:szCs w:val="18"/>
              </w:rPr>
            </w:pPr>
            <w:r w:rsidRPr="00D74CEA">
              <w:rPr>
                <w:rFonts w:ascii="Arial" w:hAnsi="Arial" w:cs="Arial"/>
                <w:sz w:val="18"/>
                <w:szCs w:val="18"/>
              </w:rPr>
              <w:t>Suivre une formation management pour tout encadrant.</w:t>
            </w:r>
          </w:p>
          <w:p w14:paraId="4A6FDC66" w14:textId="4AC37892" w:rsidR="00B17E76" w:rsidRPr="00D74CEA" w:rsidRDefault="00B17E76" w:rsidP="00D74CEA">
            <w:pPr>
              <w:pStyle w:val="Paragraphedeliste"/>
              <w:numPr>
                <w:ilvl w:val="0"/>
                <w:numId w:val="3"/>
              </w:numPr>
              <w:ind w:left="624" w:hanging="397"/>
              <w:rPr>
                <w:rFonts w:ascii="Arial" w:hAnsi="Arial" w:cs="Arial"/>
                <w:sz w:val="18"/>
                <w:szCs w:val="18"/>
              </w:rPr>
            </w:pPr>
            <w:r w:rsidRPr="00D74CEA">
              <w:rPr>
                <w:rFonts w:ascii="Arial" w:hAnsi="Arial" w:cs="Arial"/>
                <w:sz w:val="18"/>
                <w:szCs w:val="18"/>
              </w:rPr>
              <w:t>Proposer des formations en adéquation avec les besoins de l’unité/service, des compétences et des attentes de l’agent.</w:t>
            </w:r>
          </w:p>
          <w:p w14:paraId="40670DEC" w14:textId="1FE56015" w:rsidR="00B17E76" w:rsidRPr="00D74CEA" w:rsidRDefault="00B17E76" w:rsidP="00D74CEA">
            <w:pPr>
              <w:pStyle w:val="Paragraphedeliste"/>
              <w:numPr>
                <w:ilvl w:val="0"/>
                <w:numId w:val="3"/>
              </w:numPr>
              <w:ind w:left="624" w:hanging="397"/>
              <w:rPr>
                <w:rFonts w:ascii="Arial" w:hAnsi="Arial" w:cs="Arial"/>
                <w:sz w:val="18"/>
                <w:szCs w:val="18"/>
              </w:rPr>
            </w:pPr>
            <w:r w:rsidRPr="00D74CEA">
              <w:rPr>
                <w:rFonts w:ascii="Arial" w:hAnsi="Arial" w:cs="Arial"/>
                <w:sz w:val="18"/>
                <w:szCs w:val="18"/>
              </w:rPr>
              <w:t xml:space="preserve">Associer les agents autant que possible à l’organisation du travail. </w:t>
            </w:r>
          </w:p>
          <w:p w14:paraId="4C8DDA8B" w14:textId="3EF48FB9" w:rsidR="00B17E76" w:rsidRPr="00D74CEA" w:rsidRDefault="00B17E76" w:rsidP="00D74CEA">
            <w:pPr>
              <w:pStyle w:val="Paragraphedeliste"/>
              <w:numPr>
                <w:ilvl w:val="0"/>
                <w:numId w:val="3"/>
              </w:numPr>
              <w:ind w:left="624" w:hanging="397"/>
              <w:rPr>
                <w:rFonts w:ascii="Arial" w:hAnsi="Arial" w:cs="Arial"/>
                <w:sz w:val="18"/>
                <w:szCs w:val="18"/>
              </w:rPr>
            </w:pPr>
            <w:r w:rsidRPr="00D74CEA">
              <w:rPr>
                <w:rFonts w:ascii="Arial" w:hAnsi="Arial" w:cs="Arial"/>
                <w:sz w:val="18"/>
                <w:szCs w:val="18"/>
              </w:rPr>
              <w:t>Donner des marges de manœuvre aux agents dans la manière d'organiser leur travail en fixant un cadre</w:t>
            </w:r>
          </w:p>
          <w:p w14:paraId="49F1E182" w14:textId="77777777" w:rsidR="00B17E76" w:rsidRPr="00D74CEA" w:rsidRDefault="00B17E76" w:rsidP="00D74CEA">
            <w:pPr>
              <w:pStyle w:val="Paragraphedeliste"/>
              <w:numPr>
                <w:ilvl w:val="0"/>
                <w:numId w:val="3"/>
              </w:numPr>
              <w:ind w:left="624" w:hanging="397"/>
              <w:rPr>
                <w:rFonts w:ascii="Arial" w:hAnsi="Arial" w:cs="Arial"/>
                <w:sz w:val="18"/>
                <w:szCs w:val="18"/>
              </w:rPr>
            </w:pPr>
            <w:r w:rsidRPr="00D74CEA">
              <w:rPr>
                <w:rFonts w:ascii="Arial" w:hAnsi="Arial" w:cs="Arial"/>
                <w:sz w:val="18"/>
                <w:szCs w:val="18"/>
              </w:rPr>
              <w:t>Soutenir la prise d’initiative et l’innovation.</w:t>
            </w:r>
          </w:p>
          <w:p w14:paraId="73B25B6F" w14:textId="4DE0F3B2" w:rsidR="00B17E76" w:rsidRPr="00D74CEA" w:rsidRDefault="00B17E76" w:rsidP="00D74CEA">
            <w:pPr>
              <w:pStyle w:val="Paragraphedeliste"/>
              <w:numPr>
                <w:ilvl w:val="0"/>
                <w:numId w:val="3"/>
              </w:numPr>
              <w:ind w:left="624" w:hanging="397"/>
              <w:rPr>
                <w:rFonts w:ascii="Arial" w:hAnsi="Arial" w:cs="Arial"/>
                <w:sz w:val="18"/>
                <w:szCs w:val="18"/>
              </w:rPr>
            </w:pPr>
            <w:r w:rsidRPr="00D74CEA">
              <w:rPr>
                <w:rFonts w:ascii="Arial" w:hAnsi="Arial" w:cs="Arial"/>
                <w:sz w:val="18"/>
                <w:szCs w:val="18"/>
              </w:rPr>
              <w:t>Encourager les remontées d’informations sur les difficultés rencontrées par les agents et les échanges de pratiques.</w:t>
            </w:r>
          </w:p>
          <w:p w14:paraId="1C6AAAEF" w14:textId="5F651D01" w:rsidR="00B17E76" w:rsidRPr="00D74CEA" w:rsidRDefault="00B17E76" w:rsidP="00D74CEA">
            <w:pPr>
              <w:pStyle w:val="Paragraphedeliste"/>
              <w:numPr>
                <w:ilvl w:val="0"/>
                <w:numId w:val="3"/>
              </w:numPr>
              <w:ind w:left="624" w:hanging="397"/>
              <w:rPr>
                <w:rFonts w:ascii="Arial" w:hAnsi="Arial" w:cs="Arial"/>
                <w:sz w:val="18"/>
                <w:szCs w:val="18"/>
              </w:rPr>
            </w:pPr>
            <w:r w:rsidRPr="00D74CEA">
              <w:rPr>
                <w:rFonts w:ascii="Arial" w:hAnsi="Arial" w:cs="Arial"/>
                <w:sz w:val="18"/>
                <w:szCs w:val="18"/>
              </w:rPr>
              <w:t>Donner des responsabilités et déléguer aux agents des tâches qui peuvent l’être.</w:t>
            </w:r>
          </w:p>
          <w:p w14:paraId="432C652C" w14:textId="32C4CCE4" w:rsidR="00B17E76" w:rsidRPr="00D74CEA" w:rsidRDefault="00B17E76" w:rsidP="00D74CEA">
            <w:pPr>
              <w:pStyle w:val="Paragraphedeliste"/>
              <w:numPr>
                <w:ilvl w:val="0"/>
                <w:numId w:val="3"/>
              </w:numPr>
              <w:ind w:left="624" w:hanging="397"/>
              <w:rPr>
                <w:rFonts w:ascii="Arial" w:hAnsi="Arial" w:cs="Arial"/>
                <w:sz w:val="18"/>
                <w:szCs w:val="18"/>
              </w:rPr>
            </w:pPr>
            <w:r w:rsidRPr="00D74CEA">
              <w:rPr>
                <w:rFonts w:ascii="Arial" w:hAnsi="Arial" w:cs="Arial"/>
                <w:sz w:val="18"/>
                <w:szCs w:val="18"/>
              </w:rPr>
              <w:t>S’interroger sur la répartition des tâches au sein du collectif.</w:t>
            </w:r>
          </w:p>
          <w:p w14:paraId="1932145D" w14:textId="75B030A2" w:rsidR="00B17E76" w:rsidRPr="00D74CEA" w:rsidRDefault="00B17E76" w:rsidP="00D74CEA">
            <w:pPr>
              <w:pStyle w:val="Paragraphedeliste"/>
              <w:numPr>
                <w:ilvl w:val="0"/>
                <w:numId w:val="3"/>
              </w:numPr>
              <w:ind w:left="624" w:hanging="397"/>
              <w:rPr>
                <w:rFonts w:ascii="Arial" w:hAnsi="Arial" w:cs="Arial"/>
                <w:sz w:val="18"/>
                <w:szCs w:val="18"/>
              </w:rPr>
            </w:pPr>
            <w:r w:rsidRPr="00D74CEA">
              <w:rPr>
                <w:rFonts w:ascii="Arial" w:hAnsi="Arial" w:cs="Arial"/>
                <w:sz w:val="18"/>
                <w:szCs w:val="18"/>
              </w:rPr>
              <w:t>Expliquer les tenants et les aboutissants d’une tâche pour en comprendre le sens.</w:t>
            </w:r>
          </w:p>
          <w:p w14:paraId="31440349" w14:textId="448487BD" w:rsidR="00B17E76" w:rsidRPr="00D74CEA" w:rsidRDefault="00B17E76" w:rsidP="00D74CEA">
            <w:pPr>
              <w:pStyle w:val="Paragraphedeliste"/>
              <w:numPr>
                <w:ilvl w:val="0"/>
                <w:numId w:val="3"/>
              </w:numPr>
              <w:ind w:left="624" w:hanging="397"/>
              <w:rPr>
                <w:rFonts w:ascii="Arial" w:hAnsi="Arial" w:cs="Arial"/>
                <w:sz w:val="18"/>
                <w:szCs w:val="18"/>
              </w:rPr>
            </w:pPr>
            <w:r w:rsidRPr="00D74CEA">
              <w:rPr>
                <w:rFonts w:ascii="Arial" w:hAnsi="Arial" w:cs="Arial"/>
                <w:sz w:val="18"/>
                <w:szCs w:val="18"/>
              </w:rPr>
              <w:t>Planifier dans la mesure du possible la rotation des tâches, activités, postes.</w:t>
            </w:r>
          </w:p>
          <w:p w14:paraId="1BC3C252" w14:textId="01BE6BE7" w:rsidR="0060398D" w:rsidRPr="00D74CEA" w:rsidRDefault="00B17E76" w:rsidP="00D74CEA">
            <w:pPr>
              <w:pStyle w:val="Paragraphedeliste"/>
              <w:numPr>
                <w:ilvl w:val="0"/>
                <w:numId w:val="3"/>
              </w:numPr>
              <w:ind w:left="624" w:hanging="397"/>
              <w:rPr>
                <w:rFonts w:ascii="Arial" w:hAnsi="Arial" w:cs="Arial"/>
                <w:sz w:val="18"/>
                <w:szCs w:val="18"/>
              </w:rPr>
            </w:pPr>
            <w:r w:rsidRPr="00D74CEA">
              <w:rPr>
                <w:rFonts w:ascii="Arial" w:hAnsi="Arial" w:cs="Arial"/>
                <w:sz w:val="18"/>
                <w:szCs w:val="18"/>
              </w:rPr>
              <w:t>Favoriser la transmission de l’expérience et des savoirs techniques au niveau du collectif de travail.</w:t>
            </w:r>
          </w:p>
        </w:tc>
      </w:tr>
      <w:tr w:rsidR="00B17E76" w:rsidRPr="00C64BB3" w14:paraId="6867879A" w14:textId="77777777" w:rsidTr="00D74CEA">
        <w:trPr>
          <w:trHeight w:val="3109"/>
        </w:trPr>
        <w:tc>
          <w:tcPr>
            <w:tcW w:w="1903" w:type="dxa"/>
            <w:vAlign w:val="center"/>
          </w:tcPr>
          <w:p w14:paraId="708DB344" w14:textId="355DB1F4" w:rsidR="00B17E76" w:rsidRPr="00D74CEA" w:rsidRDefault="001226BB" w:rsidP="00D74CEA">
            <w:pPr>
              <w:rPr>
                <w:rFonts w:ascii="Arial" w:hAnsi="Arial" w:cs="Arial"/>
                <w:b/>
                <w:bCs/>
                <w:sz w:val="22"/>
                <w:szCs w:val="22"/>
              </w:rPr>
            </w:pPr>
            <w:r w:rsidRPr="00D74CEA">
              <w:rPr>
                <w:rFonts w:ascii="Arial" w:hAnsi="Arial" w:cs="Arial"/>
                <w:b/>
                <w:bCs/>
                <w:sz w:val="22"/>
                <w:szCs w:val="22"/>
              </w:rPr>
              <w:t>Rapports sociaux au travail</w:t>
            </w:r>
          </w:p>
        </w:tc>
        <w:tc>
          <w:tcPr>
            <w:tcW w:w="12091" w:type="dxa"/>
            <w:vAlign w:val="center"/>
          </w:tcPr>
          <w:p w14:paraId="7C215361" w14:textId="77777777" w:rsidR="001226BB" w:rsidRPr="00D74CEA" w:rsidRDefault="001226BB" w:rsidP="00D74CEA">
            <w:pPr>
              <w:pStyle w:val="Paragraphedeliste"/>
              <w:numPr>
                <w:ilvl w:val="0"/>
                <w:numId w:val="3"/>
              </w:numPr>
              <w:ind w:left="624" w:hanging="397"/>
              <w:rPr>
                <w:rFonts w:ascii="Arial" w:hAnsi="Arial" w:cs="Arial"/>
                <w:sz w:val="18"/>
                <w:szCs w:val="18"/>
              </w:rPr>
            </w:pPr>
            <w:r w:rsidRPr="00D74CEA">
              <w:rPr>
                <w:rFonts w:ascii="Arial" w:hAnsi="Arial" w:cs="Arial"/>
                <w:sz w:val="18"/>
                <w:szCs w:val="18"/>
              </w:rPr>
              <w:t>Suivre une formation management pour tous les encadrants.</w:t>
            </w:r>
          </w:p>
          <w:p w14:paraId="16F9401A" w14:textId="34B76EC5" w:rsidR="001226BB" w:rsidRPr="00D74CEA" w:rsidRDefault="001226BB" w:rsidP="00D74CEA">
            <w:pPr>
              <w:pStyle w:val="Paragraphedeliste"/>
              <w:numPr>
                <w:ilvl w:val="0"/>
                <w:numId w:val="3"/>
              </w:numPr>
              <w:ind w:left="624" w:hanging="397"/>
              <w:rPr>
                <w:rFonts w:ascii="Arial" w:hAnsi="Arial" w:cs="Arial"/>
                <w:sz w:val="18"/>
                <w:szCs w:val="18"/>
              </w:rPr>
            </w:pPr>
            <w:r w:rsidRPr="00D74CEA">
              <w:rPr>
                <w:rFonts w:ascii="Arial" w:hAnsi="Arial" w:cs="Arial"/>
                <w:sz w:val="18"/>
                <w:szCs w:val="18"/>
              </w:rPr>
              <w:t>Organiser l’accueil des nouveaux arrivants (présentation à l’ensemble de l’effectif, tutorat, intégration...).</w:t>
            </w:r>
          </w:p>
          <w:p w14:paraId="731CD22D" w14:textId="07393890" w:rsidR="001226BB" w:rsidRPr="00D74CEA" w:rsidRDefault="001226BB" w:rsidP="00D74CEA">
            <w:pPr>
              <w:pStyle w:val="Paragraphedeliste"/>
              <w:numPr>
                <w:ilvl w:val="0"/>
                <w:numId w:val="3"/>
              </w:numPr>
              <w:ind w:left="624" w:hanging="397"/>
              <w:rPr>
                <w:rFonts w:ascii="Arial" w:hAnsi="Arial" w:cs="Arial"/>
                <w:sz w:val="18"/>
                <w:szCs w:val="18"/>
              </w:rPr>
            </w:pPr>
            <w:r w:rsidRPr="00D74CEA">
              <w:rPr>
                <w:rFonts w:ascii="Arial" w:hAnsi="Arial" w:cs="Arial"/>
                <w:sz w:val="18"/>
                <w:szCs w:val="18"/>
              </w:rPr>
              <w:t>Prévoir des moments permettant aux agents de se rencontrer (pauses collectives...).</w:t>
            </w:r>
          </w:p>
          <w:p w14:paraId="33B7F30C" w14:textId="393B9107" w:rsidR="001226BB" w:rsidRPr="00D74CEA" w:rsidRDefault="001226BB" w:rsidP="00D74CEA">
            <w:pPr>
              <w:pStyle w:val="Paragraphedeliste"/>
              <w:numPr>
                <w:ilvl w:val="0"/>
                <w:numId w:val="3"/>
              </w:numPr>
              <w:ind w:left="624" w:hanging="397"/>
              <w:rPr>
                <w:rFonts w:ascii="Arial" w:hAnsi="Arial" w:cs="Arial"/>
                <w:sz w:val="18"/>
                <w:szCs w:val="18"/>
              </w:rPr>
            </w:pPr>
            <w:r w:rsidRPr="00D74CEA">
              <w:rPr>
                <w:rFonts w:ascii="Arial" w:hAnsi="Arial" w:cs="Arial"/>
                <w:sz w:val="18"/>
                <w:szCs w:val="18"/>
              </w:rPr>
              <w:t>Améliorer la communication des informations au sein l’unité/service.</w:t>
            </w:r>
          </w:p>
          <w:p w14:paraId="32F3E003" w14:textId="1823A804" w:rsidR="001226BB" w:rsidRPr="00D74CEA" w:rsidRDefault="001226BB" w:rsidP="00D74CEA">
            <w:pPr>
              <w:pStyle w:val="Paragraphedeliste"/>
              <w:numPr>
                <w:ilvl w:val="0"/>
                <w:numId w:val="3"/>
              </w:numPr>
              <w:ind w:left="624" w:hanging="397"/>
              <w:rPr>
                <w:rFonts w:ascii="Arial" w:hAnsi="Arial" w:cs="Arial"/>
                <w:sz w:val="18"/>
                <w:szCs w:val="18"/>
              </w:rPr>
            </w:pPr>
            <w:r w:rsidRPr="00D74CEA">
              <w:rPr>
                <w:rFonts w:ascii="Arial" w:hAnsi="Arial" w:cs="Arial"/>
                <w:sz w:val="18"/>
                <w:szCs w:val="18"/>
              </w:rPr>
              <w:t xml:space="preserve">Définir clairement les rôles et les responsabilités de chacun (ex : fiches de poste, organigramme fonctionnel...). </w:t>
            </w:r>
          </w:p>
          <w:p w14:paraId="50E5A5F6" w14:textId="2AF1729A" w:rsidR="001226BB" w:rsidRPr="00D74CEA" w:rsidRDefault="001226BB" w:rsidP="00D74CEA">
            <w:pPr>
              <w:pStyle w:val="Paragraphedeliste"/>
              <w:numPr>
                <w:ilvl w:val="0"/>
                <w:numId w:val="3"/>
              </w:numPr>
              <w:ind w:left="624" w:hanging="397"/>
              <w:rPr>
                <w:rFonts w:ascii="Arial" w:hAnsi="Arial" w:cs="Arial"/>
                <w:sz w:val="18"/>
                <w:szCs w:val="18"/>
              </w:rPr>
            </w:pPr>
            <w:r w:rsidRPr="00D74CEA">
              <w:rPr>
                <w:rFonts w:ascii="Arial" w:hAnsi="Arial" w:cs="Arial"/>
                <w:sz w:val="18"/>
                <w:szCs w:val="18"/>
              </w:rPr>
              <w:t>Prévoir des temps de rencontre réguliers entre l’agent et sa hiérarchie pour discuter des moyens, des échéances et au besoin, les redéfinir en fonction des difficultés rencontrées.</w:t>
            </w:r>
          </w:p>
          <w:p w14:paraId="151CA42A" w14:textId="49467C8E" w:rsidR="001226BB" w:rsidRPr="00D74CEA" w:rsidRDefault="001226BB" w:rsidP="00D74CEA">
            <w:pPr>
              <w:pStyle w:val="Paragraphedeliste"/>
              <w:numPr>
                <w:ilvl w:val="0"/>
                <w:numId w:val="3"/>
              </w:numPr>
              <w:ind w:left="624" w:hanging="397"/>
              <w:rPr>
                <w:rFonts w:ascii="Arial" w:hAnsi="Arial" w:cs="Arial"/>
                <w:sz w:val="18"/>
                <w:szCs w:val="18"/>
              </w:rPr>
            </w:pPr>
            <w:r w:rsidRPr="00D74CEA">
              <w:rPr>
                <w:rFonts w:ascii="Arial" w:hAnsi="Arial" w:cs="Arial"/>
                <w:sz w:val="18"/>
                <w:szCs w:val="18"/>
              </w:rPr>
              <w:t>Donner la possibilité de faire appel à un collègue ou un supérieur hiérarchique pour prendre le relai</w:t>
            </w:r>
            <w:r w:rsidR="00E94D59">
              <w:rPr>
                <w:rFonts w:ascii="Arial" w:hAnsi="Arial" w:cs="Arial"/>
                <w:sz w:val="18"/>
                <w:szCs w:val="18"/>
              </w:rPr>
              <w:t>s</w:t>
            </w:r>
            <w:r w:rsidRPr="00D74CEA">
              <w:rPr>
                <w:rFonts w:ascii="Arial" w:hAnsi="Arial" w:cs="Arial"/>
                <w:sz w:val="18"/>
                <w:szCs w:val="18"/>
              </w:rPr>
              <w:t xml:space="preserve"> en cas de tension.</w:t>
            </w:r>
          </w:p>
          <w:p w14:paraId="06D291EA" w14:textId="7973E48A" w:rsidR="001226BB" w:rsidRPr="00D74CEA" w:rsidRDefault="001226BB" w:rsidP="00D74CEA">
            <w:pPr>
              <w:pStyle w:val="Paragraphedeliste"/>
              <w:numPr>
                <w:ilvl w:val="0"/>
                <w:numId w:val="3"/>
              </w:numPr>
              <w:ind w:left="624" w:hanging="397"/>
              <w:rPr>
                <w:rFonts w:ascii="Arial" w:hAnsi="Arial" w:cs="Arial"/>
                <w:sz w:val="18"/>
                <w:szCs w:val="18"/>
              </w:rPr>
            </w:pPr>
            <w:r w:rsidRPr="00D74CEA">
              <w:rPr>
                <w:rFonts w:ascii="Arial" w:hAnsi="Arial" w:cs="Arial"/>
                <w:sz w:val="18"/>
                <w:szCs w:val="18"/>
              </w:rPr>
              <w:t>Permettre les échanges et débriefing avec le supérieur hiérarchique ou un collègue après une interaction difficile (retour d'expérience, partage de pratique, réseau).</w:t>
            </w:r>
          </w:p>
          <w:p w14:paraId="57346964" w14:textId="7F19DC5D" w:rsidR="001226BB" w:rsidRPr="00D74CEA" w:rsidRDefault="001226BB" w:rsidP="00D74CEA">
            <w:pPr>
              <w:pStyle w:val="Paragraphedeliste"/>
              <w:numPr>
                <w:ilvl w:val="0"/>
                <w:numId w:val="3"/>
              </w:numPr>
              <w:ind w:left="624" w:hanging="397"/>
              <w:rPr>
                <w:rFonts w:ascii="Arial" w:hAnsi="Arial" w:cs="Arial"/>
                <w:sz w:val="18"/>
                <w:szCs w:val="18"/>
              </w:rPr>
            </w:pPr>
            <w:r w:rsidRPr="00D74CEA">
              <w:rPr>
                <w:rFonts w:ascii="Arial" w:hAnsi="Arial" w:cs="Arial"/>
                <w:sz w:val="18"/>
                <w:szCs w:val="18"/>
              </w:rPr>
              <w:t>Valoriser le collectif, l’entraide et le partage en fixant des objectifs communs.</w:t>
            </w:r>
          </w:p>
          <w:p w14:paraId="10BC01B0" w14:textId="09625802" w:rsidR="001226BB" w:rsidRPr="00D74CEA" w:rsidRDefault="001226BB" w:rsidP="00D74CEA">
            <w:pPr>
              <w:pStyle w:val="Paragraphedeliste"/>
              <w:numPr>
                <w:ilvl w:val="0"/>
                <w:numId w:val="3"/>
              </w:numPr>
              <w:ind w:left="624" w:hanging="397"/>
              <w:rPr>
                <w:rFonts w:ascii="Arial" w:hAnsi="Arial" w:cs="Arial"/>
                <w:sz w:val="18"/>
                <w:szCs w:val="18"/>
              </w:rPr>
            </w:pPr>
            <w:r w:rsidRPr="00D74CEA">
              <w:rPr>
                <w:rFonts w:ascii="Arial" w:hAnsi="Arial" w:cs="Arial"/>
                <w:sz w:val="18"/>
                <w:szCs w:val="18"/>
              </w:rPr>
              <w:t>Favoriser l'accès aux formations, congrès, colloques</w:t>
            </w:r>
          </w:p>
          <w:p w14:paraId="1799870B" w14:textId="73E63186" w:rsidR="001226BB" w:rsidRPr="00D74CEA" w:rsidRDefault="001226BB" w:rsidP="00D74CEA">
            <w:pPr>
              <w:pStyle w:val="Paragraphedeliste"/>
              <w:numPr>
                <w:ilvl w:val="0"/>
                <w:numId w:val="3"/>
              </w:numPr>
              <w:ind w:left="624" w:hanging="397"/>
              <w:rPr>
                <w:rFonts w:ascii="Arial" w:hAnsi="Arial" w:cs="Arial"/>
                <w:sz w:val="18"/>
                <w:szCs w:val="18"/>
              </w:rPr>
            </w:pPr>
            <w:r w:rsidRPr="00D74CEA">
              <w:rPr>
                <w:rFonts w:ascii="Arial" w:hAnsi="Arial" w:cs="Arial"/>
                <w:sz w:val="18"/>
                <w:szCs w:val="18"/>
              </w:rPr>
              <w:t>Valoriser la qualité du travail, les métiers (forum « découverte des métiers », « vis ma vie ».).</w:t>
            </w:r>
          </w:p>
          <w:p w14:paraId="0723184A" w14:textId="373C5B99" w:rsidR="00B17E76" w:rsidRPr="00D74CEA" w:rsidRDefault="001226BB" w:rsidP="00D74CEA">
            <w:pPr>
              <w:pStyle w:val="Paragraphedeliste"/>
              <w:numPr>
                <w:ilvl w:val="0"/>
                <w:numId w:val="3"/>
              </w:numPr>
              <w:ind w:left="624" w:hanging="397"/>
              <w:rPr>
                <w:rFonts w:ascii="Arial" w:hAnsi="Arial" w:cs="Arial"/>
                <w:sz w:val="18"/>
                <w:szCs w:val="18"/>
              </w:rPr>
            </w:pPr>
            <w:r w:rsidRPr="00D74CEA">
              <w:rPr>
                <w:rFonts w:ascii="Arial" w:hAnsi="Arial" w:cs="Arial"/>
                <w:sz w:val="18"/>
                <w:szCs w:val="18"/>
              </w:rPr>
              <w:t>Favoriser la transmission de l’expérience et des savoirs techniques au niveau du collectif de travail.</w:t>
            </w:r>
          </w:p>
        </w:tc>
      </w:tr>
      <w:tr w:rsidR="001226BB" w:rsidRPr="00C64BB3" w14:paraId="27D53F33" w14:textId="77777777" w:rsidTr="00D74CEA">
        <w:trPr>
          <w:trHeight w:val="1464"/>
        </w:trPr>
        <w:tc>
          <w:tcPr>
            <w:tcW w:w="1903" w:type="dxa"/>
            <w:vAlign w:val="center"/>
          </w:tcPr>
          <w:p w14:paraId="45DF6708" w14:textId="3A306201" w:rsidR="001226BB" w:rsidRPr="00D74CEA" w:rsidRDefault="00D74CEA" w:rsidP="00D74CEA">
            <w:pPr>
              <w:rPr>
                <w:rFonts w:ascii="Arial" w:hAnsi="Arial" w:cs="Arial"/>
                <w:b/>
                <w:bCs/>
                <w:sz w:val="22"/>
                <w:szCs w:val="22"/>
              </w:rPr>
            </w:pPr>
            <w:r w:rsidRPr="00D74CEA">
              <w:rPr>
                <w:rFonts w:ascii="Arial" w:hAnsi="Arial" w:cs="Arial"/>
                <w:b/>
                <w:bCs/>
                <w:sz w:val="22"/>
                <w:szCs w:val="22"/>
              </w:rPr>
              <w:t>Comportements hostiles au travail</w:t>
            </w:r>
          </w:p>
        </w:tc>
        <w:tc>
          <w:tcPr>
            <w:tcW w:w="12091" w:type="dxa"/>
            <w:vAlign w:val="center"/>
          </w:tcPr>
          <w:p w14:paraId="18D5644F" w14:textId="28226E8F" w:rsidR="00D74CEA" w:rsidRPr="00D74CEA" w:rsidRDefault="00D74CEA" w:rsidP="00D74CEA">
            <w:pPr>
              <w:pStyle w:val="Paragraphedeliste"/>
              <w:numPr>
                <w:ilvl w:val="0"/>
                <w:numId w:val="3"/>
              </w:numPr>
              <w:ind w:left="624" w:hanging="397"/>
              <w:rPr>
                <w:rFonts w:ascii="Arial" w:hAnsi="Arial" w:cs="Arial"/>
                <w:sz w:val="18"/>
                <w:szCs w:val="18"/>
              </w:rPr>
            </w:pPr>
            <w:r w:rsidRPr="00D74CEA">
              <w:rPr>
                <w:rFonts w:ascii="Arial" w:hAnsi="Arial" w:cs="Arial"/>
                <w:sz w:val="18"/>
                <w:szCs w:val="18"/>
              </w:rPr>
              <w:t xml:space="preserve">Alerter en cas de situations de comportements hostiles vécues ou témoin </w:t>
            </w:r>
          </w:p>
          <w:p w14:paraId="4D75DEB3" w14:textId="4BF8236A" w:rsidR="00D74CEA" w:rsidRPr="00D74CEA" w:rsidRDefault="00D74CEA" w:rsidP="00D74CEA">
            <w:pPr>
              <w:pStyle w:val="Paragraphedeliste"/>
              <w:numPr>
                <w:ilvl w:val="0"/>
                <w:numId w:val="3"/>
              </w:numPr>
              <w:ind w:left="624" w:hanging="397"/>
              <w:rPr>
                <w:rFonts w:ascii="Arial" w:hAnsi="Arial" w:cs="Arial"/>
                <w:sz w:val="18"/>
                <w:szCs w:val="18"/>
              </w:rPr>
            </w:pPr>
            <w:r w:rsidRPr="00D74CEA">
              <w:rPr>
                <w:rFonts w:ascii="Arial" w:hAnsi="Arial" w:cs="Arial"/>
                <w:sz w:val="18"/>
                <w:szCs w:val="18"/>
              </w:rPr>
              <w:t>Sensibiliser et prévenir les comportements hostiles par une communication adaptée (plaquettes, affiches, conférences...).</w:t>
            </w:r>
          </w:p>
          <w:p w14:paraId="3DED551D" w14:textId="09736D95" w:rsidR="00D74CEA" w:rsidRPr="00D74CEA" w:rsidRDefault="00D74CEA" w:rsidP="00D74CEA">
            <w:pPr>
              <w:pStyle w:val="Paragraphedeliste"/>
              <w:numPr>
                <w:ilvl w:val="0"/>
                <w:numId w:val="3"/>
              </w:numPr>
              <w:ind w:left="624" w:hanging="397"/>
              <w:rPr>
                <w:rFonts w:ascii="Arial" w:hAnsi="Arial" w:cs="Arial"/>
                <w:sz w:val="18"/>
                <w:szCs w:val="18"/>
              </w:rPr>
            </w:pPr>
            <w:r w:rsidRPr="00D74CEA">
              <w:rPr>
                <w:rFonts w:ascii="Arial" w:hAnsi="Arial" w:cs="Arial"/>
                <w:sz w:val="18"/>
                <w:szCs w:val="18"/>
              </w:rPr>
              <w:t>Suivre une formation management pour tous les encadrants.</w:t>
            </w:r>
          </w:p>
          <w:p w14:paraId="54E71C71" w14:textId="2C3F98F7" w:rsidR="00D74CEA" w:rsidRPr="00D74CEA" w:rsidRDefault="00D74CEA" w:rsidP="00D74CEA">
            <w:pPr>
              <w:pStyle w:val="Paragraphedeliste"/>
              <w:numPr>
                <w:ilvl w:val="0"/>
                <w:numId w:val="3"/>
              </w:numPr>
              <w:ind w:left="624" w:hanging="397"/>
              <w:rPr>
                <w:rFonts w:ascii="Arial" w:hAnsi="Arial" w:cs="Arial"/>
                <w:sz w:val="18"/>
                <w:szCs w:val="18"/>
              </w:rPr>
            </w:pPr>
            <w:r w:rsidRPr="00D74CEA">
              <w:rPr>
                <w:rFonts w:ascii="Arial" w:hAnsi="Arial" w:cs="Arial"/>
                <w:sz w:val="18"/>
                <w:szCs w:val="18"/>
              </w:rPr>
              <w:t>Analyser les situations de violence au travail et leur lien avec les modes d’organisation du travail.</w:t>
            </w:r>
          </w:p>
          <w:p w14:paraId="26806CA8" w14:textId="1EDBF92D" w:rsidR="001226BB" w:rsidRPr="00D74CEA" w:rsidRDefault="00D74CEA" w:rsidP="00D74CEA">
            <w:pPr>
              <w:pStyle w:val="Paragraphedeliste"/>
              <w:numPr>
                <w:ilvl w:val="0"/>
                <w:numId w:val="3"/>
              </w:numPr>
              <w:ind w:left="624" w:hanging="397"/>
              <w:rPr>
                <w:rFonts w:ascii="Arial" w:hAnsi="Arial" w:cs="Arial"/>
                <w:sz w:val="18"/>
                <w:szCs w:val="18"/>
              </w:rPr>
            </w:pPr>
            <w:r w:rsidRPr="00D74CEA">
              <w:rPr>
                <w:rFonts w:ascii="Arial" w:hAnsi="Arial" w:cs="Arial"/>
                <w:sz w:val="18"/>
                <w:szCs w:val="18"/>
              </w:rPr>
              <w:t>Communiquer sur les procédures et dispositifs d'alerte</w:t>
            </w:r>
          </w:p>
        </w:tc>
      </w:tr>
      <w:tr w:rsidR="00D74CEA" w:rsidRPr="00C64BB3" w14:paraId="246D9F23" w14:textId="77777777" w:rsidTr="00D74CEA">
        <w:trPr>
          <w:trHeight w:val="1464"/>
        </w:trPr>
        <w:tc>
          <w:tcPr>
            <w:tcW w:w="1903" w:type="dxa"/>
            <w:vAlign w:val="center"/>
          </w:tcPr>
          <w:p w14:paraId="0E52C421" w14:textId="54028DE0" w:rsidR="00D74CEA" w:rsidRPr="00D74CEA" w:rsidRDefault="00553651" w:rsidP="00D74CEA">
            <w:pPr>
              <w:rPr>
                <w:rFonts w:ascii="Arial" w:hAnsi="Arial" w:cs="Arial"/>
                <w:b/>
                <w:bCs/>
                <w:sz w:val="22"/>
                <w:szCs w:val="22"/>
              </w:rPr>
            </w:pPr>
            <w:r>
              <w:rPr>
                <w:rFonts w:ascii="Arial" w:hAnsi="Arial" w:cs="Arial"/>
                <w:b/>
                <w:bCs/>
                <w:sz w:val="22"/>
                <w:szCs w:val="22"/>
              </w:rPr>
              <w:t>Conflits de valeur</w:t>
            </w:r>
          </w:p>
        </w:tc>
        <w:tc>
          <w:tcPr>
            <w:tcW w:w="12091" w:type="dxa"/>
            <w:vAlign w:val="center"/>
          </w:tcPr>
          <w:p w14:paraId="7D8A67FD" w14:textId="0D2D4B4E" w:rsidR="00553651" w:rsidRPr="00010BAA" w:rsidRDefault="00553651" w:rsidP="00010BAA">
            <w:pPr>
              <w:pStyle w:val="Paragraphedeliste"/>
              <w:numPr>
                <w:ilvl w:val="0"/>
                <w:numId w:val="3"/>
              </w:numPr>
              <w:ind w:left="624" w:hanging="397"/>
              <w:rPr>
                <w:rFonts w:ascii="Arial" w:hAnsi="Arial" w:cs="Arial"/>
                <w:sz w:val="18"/>
                <w:szCs w:val="18"/>
              </w:rPr>
            </w:pPr>
            <w:r w:rsidRPr="00010BAA">
              <w:rPr>
                <w:rFonts w:ascii="Arial" w:hAnsi="Arial" w:cs="Arial"/>
                <w:sz w:val="18"/>
                <w:szCs w:val="18"/>
              </w:rPr>
              <w:t>Expliquer les tenants et les aboutissants d’une tâche pour en comprendre le sens.</w:t>
            </w:r>
          </w:p>
          <w:p w14:paraId="41C44155" w14:textId="7DF4E3DC" w:rsidR="00553651" w:rsidRPr="00010BAA" w:rsidRDefault="00553651" w:rsidP="00010BAA">
            <w:pPr>
              <w:pStyle w:val="Paragraphedeliste"/>
              <w:numPr>
                <w:ilvl w:val="0"/>
                <w:numId w:val="3"/>
              </w:numPr>
              <w:ind w:left="624" w:hanging="397"/>
              <w:rPr>
                <w:rFonts w:ascii="Arial" w:hAnsi="Arial" w:cs="Arial"/>
                <w:sz w:val="18"/>
                <w:szCs w:val="18"/>
              </w:rPr>
            </w:pPr>
            <w:r w:rsidRPr="00010BAA">
              <w:rPr>
                <w:rFonts w:ascii="Arial" w:hAnsi="Arial" w:cs="Arial"/>
                <w:sz w:val="18"/>
                <w:szCs w:val="18"/>
              </w:rPr>
              <w:t>Proposer des formations en adéquation avec les besoins du service, de la polyvalence demandée, du profil ainsi que des attentes de l’agent.</w:t>
            </w:r>
          </w:p>
          <w:p w14:paraId="210B2D6D" w14:textId="1FBFD028" w:rsidR="00553651" w:rsidRPr="00010BAA" w:rsidRDefault="00553651" w:rsidP="00010BAA">
            <w:pPr>
              <w:pStyle w:val="Paragraphedeliste"/>
              <w:numPr>
                <w:ilvl w:val="0"/>
                <w:numId w:val="3"/>
              </w:numPr>
              <w:ind w:left="624" w:hanging="397"/>
              <w:rPr>
                <w:rFonts w:ascii="Arial" w:hAnsi="Arial" w:cs="Arial"/>
                <w:sz w:val="18"/>
                <w:szCs w:val="18"/>
              </w:rPr>
            </w:pPr>
            <w:r w:rsidRPr="00010BAA">
              <w:rPr>
                <w:rFonts w:ascii="Arial" w:hAnsi="Arial" w:cs="Arial"/>
                <w:sz w:val="18"/>
                <w:szCs w:val="18"/>
              </w:rPr>
              <w:t>Planifier dans la mesure du possible la rotation des tâches, activités, postes.</w:t>
            </w:r>
          </w:p>
          <w:p w14:paraId="44DA7661" w14:textId="41A827A8" w:rsidR="00553651" w:rsidRPr="00010BAA" w:rsidRDefault="00553651" w:rsidP="00010BAA">
            <w:pPr>
              <w:pStyle w:val="Paragraphedeliste"/>
              <w:numPr>
                <w:ilvl w:val="0"/>
                <w:numId w:val="3"/>
              </w:numPr>
              <w:ind w:left="624" w:hanging="397"/>
              <w:rPr>
                <w:rFonts w:ascii="Arial" w:hAnsi="Arial" w:cs="Arial"/>
                <w:sz w:val="18"/>
                <w:szCs w:val="18"/>
              </w:rPr>
            </w:pPr>
            <w:r w:rsidRPr="00010BAA">
              <w:rPr>
                <w:rFonts w:ascii="Arial" w:hAnsi="Arial" w:cs="Arial"/>
                <w:sz w:val="18"/>
                <w:szCs w:val="18"/>
              </w:rPr>
              <w:t>Travailler collectivement et régulièrement sur la répartition des tâches/la charge de travail.</w:t>
            </w:r>
          </w:p>
          <w:p w14:paraId="0BFC4188" w14:textId="5261A6E5" w:rsidR="00553651" w:rsidRPr="00010BAA" w:rsidRDefault="00553651" w:rsidP="00010BAA">
            <w:pPr>
              <w:pStyle w:val="Paragraphedeliste"/>
              <w:numPr>
                <w:ilvl w:val="0"/>
                <w:numId w:val="3"/>
              </w:numPr>
              <w:ind w:left="624" w:hanging="397"/>
              <w:rPr>
                <w:rFonts w:ascii="Arial" w:hAnsi="Arial" w:cs="Arial"/>
                <w:sz w:val="18"/>
                <w:szCs w:val="18"/>
              </w:rPr>
            </w:pPr>
            <w:r w:rsidRPr="00010BAA">
              <w:rPr>
                <w:rFonts w:ascii="Arial" w:hAnsi="Arial" w:cs="Arial"/>
                <w:sz w:val="18"/>
                <w:szCs w:val="18"/>
              </w:rPr>
              <w:t xml:space="preserve">Associer les agents autant que possible à l’organisation du travail. </w:t>
            </w:r>
          </w:p>
          <w:p w14:paraId="676AAD29" w14:textId="237D6BE1" w:rsidR="00553651" w:rsidRPr="00010BAA" w:rsidRDefault="00553651" w:rsidP="00010BAA">
            <w:pPr>
              <w:pStyle w:val="Paragraphedeliste"/>
              <w:numPr>
                <w:ilvl w:val="0"/>
                <w:numId w:val="3"/>
              </w:numPr>
              <w:ind w:left="624" w:hanging="397"/>
              <w:rPr>
                <w:rFonts w:ascii="Arial" w:hAnsi="Arial" w:cs="Arial"/>
                <w:sz w:val="18"/>
                <w:szCs w:val="18"/>
              </w:rPr>
            </w:pPr>
            <w:r w:rsidRPr="00010BAA">
              <w:rPr>
                <w:rFonts w:ascii="Arial" w:hAnsi="Arial" w:cs="Arial"/>
                <w:sz w:val="18"/>
                <w:szCs w:val="18"/>
              </w:rPr>
              <w:t xml:space="preserve">Favoriser la transmission de l’expérience et des savoirs techniques au niveau du collectif de travail. </w:t>
            </w:r>
          </w:p>
          <w:p w14:paraId="183AD798" w14:textId="50ABF607" w:rsidR="00D74CEA" w:rsidRPr="00010BAA" w:rsidRDefault="00553651" w:rsidP="00010BAA">
            <w:pPr>
              <w:pStyle w:val="Paragraphedeliste"/>
              <w:numPr>
                <w:ilvl w:val="0"/>
                <w:numId w:val="3"/>
              </w:numPr>
              <w:ind w:left="624" w:hanging="397"/>
              <w:rPr>
                <w:rFonts w:ascii="Arial" w:hAnsi="Arial" w:cs="Arial"/>
                <w:sz w:val="18"/>
                <w:szCs w:val="18"/>
              </w:rPr>
            </w:pPr>
            <w:r w:rsidRPr="00010BAA">
              <w:rPr>
                <w:rFonts w:ascii="Arial" w:hAnsi="Arial" w:cs="Arial"/>
                <w:sz w:val="18"/>
                <w:szCs w:val="18"/>
              </w:rPr>
              <w:t>Créer des espaces d’échange pour que les agents puissent s’exprimer sur leur charge de travail, avec les collègues et avec la hiérarchie, et solutionner les problèmes rencontrés.</w:t>
            </w:r>
          </w:p>
        </w:tc>
      </w:tr>
      <w:tr w:rsidR="000917DA" w:rsidRPr="00C64BB3" w14:paraId="1B70F14A" w14:textId="77777777" w:rsidTr="00010BAA">
        <w:trPr>
          <w:trHeight w:val="2542"/>
        </w:trPr>
        <w:tc>
          <w:tcPr>
            <w:tcW w:w="1903" w:type="dxa"/>
            <w:vAlign w:val="center"/>
          </w:tcPr>
          <w:p w14:paraId="3D170E95" w14:textId="29B0F539" w:rsidR="000917DA" w:rsidRDefault="000917DA" w:rsidP="00D74CEA">
            <w:pPr>
              <w:rPr>
                <w:rFonts w:ascii="Arial" w:hAnsi="Arial" w:cs="Arial"/>
                <w:b/>
                <w:bCs/>
                <w:sz w:val="22"/>
                <w:szCs w:val="22"/>
              </w:rPr>
            </w:pPr>
            <w:r>
              <w:rPr>
                <w:rFonts w:ascii="Arial" w:hAnsi="Arial" w:cs="Arial"/>
                <w:b/>
                <w:bCs/>
                <w:sz w:val="22"/>
                <w:szCs w:val="22"/>
              </w:rPr>
              <w:t>Insécurité de la situation de travail</w:t>
            </w:r>
          </w:p>
        </w:tc>
        <w:tc>
          <w:tcPr>
            <w:tcW w:w="12091" w:type="dxa"/>
            <w:vAlign w:val="center"/>
          </w:tcPr>
          <w:p w14:paraId="5D8CE347" w14:textId="77777777" w:rsidR="00F97F68" w:rsidRPr="00010BAA" w:rsidRDefault="00F97F68" w:rsidP="00010BAA">
            <w:pPr>
              <w:pStyle w:val="Paragraphedeliste"/>
              <w:numPr>
                <w:ilvl w:val="0"/>
                <w:numId w:val="3"/>
              </w:numPr>
              <w:ind w:left="624" w:hanging="397"/>
              <w:rPr>
                <w:rFonts w:ascii="Arial" w:hAnsi="Arial" w:cs="Arial"/>
                <w:sz w:val="18"/>
                <w:szCs w:val="18"/>
              </w:rPr>
            </w:pPr>
            <w:r w:rsidRPr="00010BAA">
              <w:rPr>
                <w:rFonts w:ascii="Arial" w:hAnsi="Arial" w:cs="Arial"/>
                <w:sz w:val="18"/>
                <w:szCs w:val="18"/>
              </w:rPr>
              <w:t>Former et accompagner les agents aux nouveaux procédés, à l’évolution de leur métier et des techniques.</w:t>
            </w:r>
          </w:p>
          <w:p w14:paraId="38FD5E6C" w14:textId="02B10EAE" w:rsidR="00F97F68" w:rsidRPr="00010BAA" w:rsidRDefault="00F97F68" w:rsidP="00010BAA">
            <w:pPr>
              <w:pStyle w:val="Paragraphedeliste"/>
              <w:numPr>
                <w:ilvl w:val="0"/>
                <w:numId w:val="3"/>
              </w:numPr>
              <w:ind w:left="624" w:hanging="397"/>
              <w:rPr>
                <w:rFonts w:ascii="Arial" w:hAnsi="Arial" w:cs="Arial"/>
                <w:sz w:val="18"/>
                <w:szCs w:val="18"/>
              </w:rPr>
            </w:pPr>
            <w:r w:rsidRPr="00010BAA">
              <w:rPr>
                <w:rFonts w:ascii="Arial" w:hAnsi="Arial" w:cs="Arial"/>
                <w:sz w:val="18"/>
                <w:szCs w:val="18"/>
              </w:rPr>
              <w:t>Sensibiliser/communiquer sur les acteurs et les dispositifs internes.</w:t>
            </w:r>
          </w:p>
          <w:p w14:paraId="6B1C2AF3" w14:textId="47E04071" w:rsidR="00F97F68" w:rsidRPr="00010BAA" w:rsidRDefault="00F97F68" w:rsidP="00010BAA">
            <w:pPr>
              <w:pStyle w:val="Paragraphedeliste"/>
              <w:numPr>
                <w:ilvl w:val="0"/>
                <w:numId w:val="3"/>
              </w:numPr>
              <w:ind w:left="624" w:hanging="397"/>
              <w:rPr>
                <w:rFonts w:ascii="Arial" w:hAnsi="Arial" w:cs="Arial"/>
                <w:sz w:val="18"/>
                <w:szCs w:val="18"/>
              </w:rPr>
            </w:pPr>
            <w:r w:rsidRPr="00010BAA">
              <w:rPr>
                <w:rFonts w:ascii="Arial" w:hAnsi="Arial" w:cs="Arial"/>
                <w:sz w:val="18"/>
                <w:szCs w:val="18"/>
              </w:rPr>
              <w:t>Instaurer une communication interne régulière et transparente sur les projets, les résultats, les évolutions de contexte, les changements d’organisation…</w:t>
            </w:r>
          </w:p>
          <w:p w14:paraId="32A8A4B0" w14:textId="20DA5AC2" w:rsidR="00F97F68" w:rsidRPr="00010BAA" w:rsidRDefault="00F97F68" w:rsidP="00010BAA">
            <w:pPr>
              <w:pStyle w:val="Paragraphedeliste"/>
              <w:numPr>
                <w:ilvl w:val="0"/>
                <w:numId w:val="3"/>
              </w:numPr>
              <w:ind w:left="624" w:hanging="397"/>
              <w:rPr>
                <w:rFonts w:ascii="Arial" w:hAnsi="Arial" w:cs="Arial"/>
                <w:sz w:val="18"/>
                <w:szCs w:val="18"/>
              </w:rPr>
            </w:pPr>
            <w:r w:rsidRPr="00010BAA">
              <w:rPr>
                <w:rFonts w:ascii="Arial" w:hAnsi="Arial" w:cs="Arial"/>
                <w:sz w:val="18"/>
                <w:szCs w:val="18"/>
              </w:rPr>
              <w:t>Respecter un délai de prévenance pour les fins de missions et de CDD.</w:t>
            </w:r>
          </w:p>
          <w:p w14:paraId="0AC2C9E2" w14:textId="536D3E14" w:rsidR="00F97F68" w:rsidRPr="00010BAA" w:rsidRDefault="00F97F68" w:rsidP="00010BAA">
            <w:pPr>
              <w:pStyle w:val="Paragraphedeliste"/>
              <w:numPr>
                <w:ilvl w:val="0"/>
                <w:numId w:val="3"/>
              </w:numPr>
              <w:ind w:left="624" w:hanging="397"/>
              <w:rPr>
                <w:rFonts w:ascii="Arial" w:hAnsi="Arial" w:cs="Arial"/>
                <w:sz w:val="18"/>
                <w:szCs w:val="18"/>
              </w:rPr>
            </w:pPr>
            <w:r w:rsidRPr="00010BAA">
              <w:rPr>
                <w:rFonts w:ascii="Arial" w:hAnsi="Arial" w:cs="Arial"/>
                <w:sz w:val="18"/>
                <w:szCs w:val="18"/>
              </w:rPr>
              <w:t>Réaliser un état des lieux (organisation et pratiques de travail) et une étude d'impact avant tout changement, en y associant les agents.</w:t>
            </w:r>
          </w:p>
          <w:p w14:paraId="6DC7A3B0" w14:textId="36350238" w:rsidR="00F97F68" w:rsidRPr="00010BAA" w:rsidRDefault="00F97F68" w:rsidP="00010BAA">
            <w:pPr>
              <w:pStyle w:val="Paragraphedeliste"/>
              <w:numPr>
                <w:ilvl w:val="0"/>
                <w:numId w:val="3"/>
              </w:numPr>
              <w:ind w:left="624" w:hanging="397"/>
              <w:rPr>
                <w:rFonts w:ascii="Arial" w:hAnsi="Arial" w:cs="Arial"/>
                <w:sz w:val="18"/>
                <w:szCs w:val="18"/>
              </w:rPr>
            </w:pPr>
            <w:r w:rsidRPr="00010BAA">
              <w:rPr>
                <w:rFonts w:ascii="Arial" w:hAnsi="Arial" w:cs="Arial"/>
                <w:sz w:val="18"/>
                <w:szCs w:val="18"/>
              </w:rPr>
              <w:t>Donner la possibilité aux agents de participer aux actions de changements qui affecteront leur travail.</w:t>
            </w:r>
          </w:p>
          <w:p w14:paraId="1EDF86CF" w14:textId="483D7E93" w:rsidR="00F97F68" w:rsidRPr="00010BAA" w:rsidRDefault="00F97F68" w:rsidP="00010BAA">
            <w:pPr>
              <w:pStyle w:val="Paragraphedeliste"/>
              <w:numPr>
                <w:ilvl w:val="0"/>
                <w:numId w:val="3"/>
              </w:numPr>
              <w:ind w:left="624" w:hanging="397"/>
              <w:rPr>
                <w:rFonts w:ascii="Arial" w:hAnsi="Arial" w:cs="Arial"/>
                <w:sz w:val="18"/>
                <w:szCs w:val="18"/>
              </w:rPr>
            </w:pPr>
            <w:r w:rsidRPr="00010BAA">
              <w:rPr>
                <w:rFonts w:ascii="Arial" w:hAnsi="Arial" w:cs="Arial"/>
                <w:sz w:val="18"/>
                <w:szCs w:val="18"/>
              </w:rPr>
              <w:t xml:space="preserve">Solliciter les acteurs ressources pour accompagner les changements </w:t>
            </w:r>
          </w:p>
          <w:p w14:paraId="00436E06" w14:textId="4555FD1C" w:rsidR="00F97F68" w:rsidRPr="00010BAA" w:rsidRDefault="00F97F68" w:rsidP="00010BAA">
            <w:pPr>
              <w:pStyle w:val="Paragraphedeliste"/>
              <w:numPr>
                <w:ilvl w:val="0"/>
                <w:numId w:val="3"/>
              </w:numPr>
              <w:ind w:left="624" w:hanging="397"/>
              <w:rPr>
                <w:rFonts w:ascii="Arial" w:hAnsi="Arial" w:cs="Arial"/>
                <w:sz w:val="18"/>
                <w:szCs w:val="18"/>
              </w:rPr>
            </w:pPr>
            <w:r w:rsidRPr="00010BAA">
              <w:rPr>
                <w:rFonts w:ascii="Arial" w:hAnsi="Arial" w:cs="Arial"/>
                <w:sz w:val="18"/>
                <w:szCs w:val="18"/>
              </w:rPr>
              <w:t>Faciliter les échanges et le dialogue entre tous les acteurs.</w:t>
            </w:r>
          </w:p>
          <w:p w14:paraId="35E07FD9" w14:textId="25145FA1" w:rsidR="00F97F68" w:rsidRPr="00010BAA" w:rsidRDefault="00F97F68" w:rsidP="00010BAA">
            <w:pPr>
              <w:pStyle w:val="Paragraphedeliste"/>
              <w:numPr>
                <w:ilvl w:val="0"/>
                <w:numId w:val="3"/>
              </w:numPr>
              <w:ind w:left="624" w:hanging="397"/>
              <w:rPr>
                <w:rFonts w:ascii="Arial" w:hAnsi="Arial" w:cs="Arial"/>
                <w:sz w:val="18"/>
                <w:szCs w:val="18"/>
              </w:rPr>
            </w:pPr>
            <w:r w:rsidRPr="00010BAA">
              <w:rPr>
                <w:rFonts w:ascii="Arial" w:hAnsi="Arial" w:cs="Arial"/>
                <w:sz w:val="18"/>
                <w:szCs w:val="18"/>
              </w:rPr>
              <w:t xml:space="preserve">Expliquer les raisons du changement. </w:t>
            </w:r>
          </w:p>
          <w:p w14:paraId="38973249" w14:textId="79BDB41A" w:rsidR="000917DA" w:rsidRPr="00010BAA" w:rsidRDefault="00F97F68" w:rsidP="00010BAA">
            <w:pPr>
              <w:pStyle w:val="Paragraphedeliste"/>
              <w:numPr>
                <w:ilvl w:val="0"/>
                <w:numId w:val="3"/>
              </w:numPr>
              <w:ind w:left="624" w:hanging="397"/>
              <w:rPr>
                <w:rFonts w:ascii="Arial" w:hAnsi="Arial" w:cs="Arial"/>
                <w:sz w:val="18"/>
                <w:szCs w:val="18"/>
              </w:rPr>
            </w:pPr>
            <w:r w:rsidRPr="00010BAA">
              <w:rPr>
                <w:rFonts w:ascii="Arial" w:hAnsi="Arial" w:cs="Arial"/>
                <w:sz w:val="18"/>
                <w:szCs w:val="18"/>
              </w:rPr>
              <w:t>Proposer un accompagnement aux agents dans le cadre de leur parcours professionnel.</w:t>
            </w:r>
          </w:p>
        </w:tc>
      </w:tr>
      <w:tr w:rsidR="00F97F68" w:rsidRPr="00C64BB3" w14:paraId="512495D7" w14:textId="77777777" w:rsidTr="00010BAA">
        <w:trPr>
          <w:trHeight w:val="2686"/>
        </w:trPr>
        <w:tc>
          <w:tcPr>
            <w:tcW w:w="1903" w:type="dxa"/>
            <w:vAlign w:val="center"/>
          </w:tcPr>
          <w:p w14:paraId="5CBC2697" w14:textId="0DAC2653" w:rsidR="00F97F68" w:rsidRDefault="00F97F68" w:rsidP="00D74CEA">
            <w:pPr>
              <w:rPr>
                <w:rFonts w:ascii="Arial" w:hAnsi="Arial" w:cs="Arial"/>
                <w:b/>
                <w:bCs/>
                <w:sz w:val="22"/>
                <w:szCs w:val="22"/>
              </w:rPr>
            </w:pPr>
            <w:r>
              <w:rPr>
                <w:rFonts w:ascii="Arial" w:hAnsi="Arial" w:cs="Arial"/>
                <w:b/>
                <w:bCs/>
                <w:sz w:val="22"/>
                <w:szCs w:val="22"/>
              </w:rPr>
              <w:t>Télétravail</w:t>
            </w:r>
          </w:p>
        </w:tc>
        <w:tc>
          <w:tcPr>
            <w:tcW w:w="12091" w:type="dxa"/>
            <w:vAlign w:val="center"/>
          </w:tcPr>
          <w:p w14:paraId="2A899EA7" w14:textId="39CE0D9B" w:rsidR="00010BAA" w:rsidRPr="00010BAA" w:rsidRDefault="00010BAA" w:rsidP="00010BAA">
            <w:pPr>
              <w:pStyle w:val="Paragraphedeliste"/>
              <w:numPr>
                <w:ilvl w:val="0"/>
                <w:numId w:val="3"/>
              </w:numPr>
              <w:ind w:left="624" w:hanging="397"/>
              <w:rPr>
                <w:rFonts w:ascii="Arial" w:hAnsi="Arial" w:cs="Arial"/>
                <w:sz w:val="18"/>
                <w:szCs w:val="18"/>
              </w:rPr>
            </w:pPr>
            <w:r w:rsidRPr="00010BAA">
              <w:rPr>
                <w:rFonts w:ascii="Arial" w:hAnsi="Arial" w:cs="Arial"/>
                <w:sz w:val="18"/>
                <w:szCs w:val="18"/>
              </w:rPr>
              <w:t xml:space="preserve">Se former aux outils numériques (Teams, </w:t>
            </w:r>
            <w:proofErr w:type="spellStart"/>
            <w:r w:rsidRPr="00010BAA">
              <w:rPr>
                <w:rFonts w:ascii="Arial" w:hAnsi="Arial" w:cs="Arial"/>
                <w:sz w:val="18"/>
                <w:szCs w:val="18"/>
              </w:rPr>
              <w:t>Resana</w:t>
            </w:r>
            <w:proofErr w:type="spellEnd"/>
            <w:r w:rsidRPr="00010BAA">
              <w:rPr>
                <w:rFonts w:ascii="Arial" w:hAnsi="Arial" w:cs="Arial"/>
                <w:sz w:val="18"/>
                <w:szCs w:val="18"/>
              </w:rPr>
              <w:t xml:space="preserve">, Zoom...) </w:t>
            </w:r>
          </w:p>
          <w:p w14:paraId="7C982CDA" w14:textId="04B57CF1" w:rsidR="00010BAA" w:rsidRPr="00010BAA" w:rsidRDefault="00010BAA" w:rsidP="00010BAA">
            <w:pPr>
              <w:pStyle w:val="Paragraphedeliste"/>
              <w:numPr>
                <w:ilvl w:val="0"/>
                <w:numId w:val="3"/>
              </w:numPr>
              <w:ind w:left="624" w:hanging="397"/>
              <w:rPr>
                <w:rFonts w:ascii="Arial" w:hAnsi="Arial" w:cs="Arial"/>
                <w:sz w:val="18"/>
                <w:szCs w:val="18"/>
              </w:rPr>
            </w:pPr>
            <w:r w:rsidRPr="00010BAA">
              <w:rPr>
                <w:rFonts w:ascii="Arial" w:hAnsi="Arial" w:cs="Arial"/>
                <w:sz w:val="18"/>
                <w:szCs w:val="18"/>
              </w:rPr>
              <w:t>Rappeler les règles concernant la durée hebdomadaires de travail et le respect des pauses.</w:t>
            </w:r>
          </w:p>
          <w:p w14:paraId="74FD932A" w14:textId="6D924A72" w:rsidR="00010BAA" w:rsidRPr="00010BAA" w:rsidRDefault="00010BAA" w:rsidP="00010BAA">
            <w:pPr>
              <w:pStyle w:val="Paragraphedeliste"/>
              <w:numPr>
                <w:ilvl w:val="0"/>
                <w:numId w:val="3"/>
              </w:numPr>
              <w:ind w:left="624" w:hanging="397"/>
              <w:rPr>
                <w:rFonts w:ascii="Arial" w:hAnsi="Arial" w:cs="Arial"/>
                <w:sz w:val="18"/>
                <w:szCs w:val="18"/>
              </w:rPr>
            </w:pPr>
            <w:r w:rsidRPr="00010BAA">
              <w:rPr>
                <w:rFonts w:ascii="Arial" w:hAnsi="Arial" w:cs="Arial"/>
                <w:sz w:val="18"/>
                <w:szCs w:val="18"/>
              </w:rPr>
              <w:t xml:space="preserve">Sensibiliser à l'organisation du temps de travail et à la différenciation entre temps professionnel et personnel </w:t>
            </w:r>
          </w:p>
          <w:p w14:paraId="3F03A8B8" w14:textId="28CE2FAB" w:rsidR="00010BAA" w:rsidRPr="00010BAA" w:rsidRDefault="00010BAA" w:rsidP="00010BAA">
            <w:pPr>
              <w:pStyle w:val="Paragraphedeliste"/>
              <w:numPr>
                <w:ilvl w:val="0"/>
                <w:numId w:val="3"/>
              </w:numPr>
              <w:ind w:left="624" w:hanging="397"/>
              <w:rPr>
                <w:rFonts w:ascii="Arial" w:hAnsi="Arial" w:cs="Arial"/>
                <w:sz w:val="18"/>
                <w:szCs w:val="18"/>
              </w:rPr>
            </w:pPr>
            <w:r w:rsidRPr="00010BAA">
              <w:rPr>
                <w:rFonts w:ascii="Arial" w:hAnsi="Arial" w:cs="Arial"/>
                <w:sz w:val="18"/>
                <w:szCs w:val="18"/>
              </w:rPr>
              <w:t xml:space="preserve">Définir les modalités d'application du droit à la déconnexion </w:t>
            </w:r>
          </w:p>
          <w:p w14:paraId="0A6C7B6E" w14:textId="014D2FD4" w:rsidR="00010BAA" w:rsidRPr="00010BAA" w:rsidRDefault="00010BAA" w:rsidP="00010BAA">
            <w:pPr>
              <w:pStyle w:val="Paragraphedeliste"/>
              <w:numPr>
                <w:ilvl w:val="0"/>
                <w:numId w:val="3"/>
              </w:numPr>
              <w:ind w:left="624" w:hanging="397"/>
              <w:rPr>
                <w:rFonts w:ascii="Arial" w:hAnsi="Arial" w:cs="Arial"/>
                <w:sz w:val="18"/>
                <w:szCs w:val="18"/>
              </w:rPr>
            </w:pPr>
            <w:r w:rsidRPr="00010BAA">
              <w:rPr>
                <w:rFonts w:ascii="Arial" w:hAnsi="Arial" w:cs="Arial"/>
                <w:sz w:val="18"/>
                <w:szCs w:val="18"/>
              </w:rPr>
              <w:t xml:space="preserve">Respecter le droit à la déconnexion </w:t>
            </w:r>
          </w:p>
          <w:p w14:paraId="7EC7E39A" w14:textId="262D94E8" w:rsidR="00010BAA" w:rsidRPr="00010BAA" w:rsidRDefault="00010BAA" w:rsidP="00010BAA">
            <w:pPr>
              <w:pStyle w:val="Paragraphedeliste"/>
              <w:numPr>
                <w:ilvl w:val="0"/>
                <w:numId w:val="3"/>
              </w:numPr>
              <w:ind w:left="624" w:hanging="397"/>
              <w:rPr>
                <w:rFonts w:ascii="Arial" w:hAnsi="Arial" w:cs="Arial"/>
                <w:sz w:val="18"/>
                <w:szCs w:val="18"/>
              </w:rPr>
            </w:pPr>
            <w:r w:rsidRPr="00010BAA">
              <w:rPr>
                <w:rFonts w:ascii="Arial" w:hAnsi="Arial" w:cs="Arial"/>
                <w:sz w:val="18"/>
                <w:szCs w:val="18"/>
              </w:rPr>
              <w:t xml:space="preserve">Définir des règles et l'organisation du travail (tâches télétravaillables, organisation de l'activité...) </w:t>
            </w:r>
          </w:p>
          <w:p w14:paraId="5573976F" w14:textId="1503AD5C" w:rsidR="00010BAA" w:rsidRPr="00010BAA" w:rsidRDefault="00010BAA" w:rsidP="00010BAA">
            <w:pPr>
              <w:pStyle w:val="Paragraphedeliste"/>
              <w:numPr>
                <w:ilvl w:val="0"/>
                <w:numId w:val="3"/>
              </w:numPr>
              <w:ind w:left="624" w:hanging="397"/>
              <w:rPr>
                <w:rFonts w:ascii="Arial" w:hAnsi="Arial" w:cs="Arial"/>
                <w:sz w:val="18"/>
                <w:szCs w:val="18"/>
              </w:rPr>
            </w:pPr>
            <w:r w:rsidRPr="00010BAA">
              <w:rPr>
                <w:rFonts w:ascii="Arial" w:hAnsi="Arial" w:cs="Arial"/>
                <w:sz w:val="18"/>
                <w:szCs w:val="18"/>
              </w:rPr>
              <w:t xml:space="preserve">Former les managers au management en mode hybride </w:t>
            </w:r>
          </w:p>
          <w:p w14:paraId="4E856D57" w14:textId="2E0E307E" w:rsidR="00010BAA" w:rsidRPr="00010BAA" w:rsidRDefault="00010BAA" w:rsidP="00010BAA">
            <w:pPr>
              <w:pStyle w:val="Paragraphedeliste"/>
              <w:numPr>
                <w:ilvl w:val="0"/>
                <w:numId w:val="3"/>
              </w:numPr>
              <w:ind w:left="624" w:hanging="397"/>
              <w:rPr>
                <w:rFonts w:ascii="Arial" w:hAnsi="Arial" w:cs="Arial"/>
                <w:sz w:val="18"/>
                <w:szCs w:val="18"/>
              </w:rPr>
            </w:pPr>
            <w:r w:rsidRPr="00010BAA">
              <w:rPr>
                <w:rFonts w:ascii="Arial" w:hAnsi="Arial" w:cs="Arial"/>
                <w:sz w:val="18"/>
                <w:szCs w:val="18"/>
              </w:rPr>
              <w:t xml:space="preserve">Prévoir au moins une journée commune en présentiel dans la semaine pour l'équipe de travail. </w:t>
            </w:r>
          </w:p>
          <w:p w14:paraId="6FC091A6" w14:textId="1BC4F172" w:rsidR="00010BAA" w:rsidRPr="00010BAA" w:rsidRDefault="00010BAA" w:rsidP="00010BAA">
            <w:pPr>
              <w:pStyle w:val="Paragraphedeliste"/>
              <w:numPr>
                <w:ilvl w:val="0"/>
                <w:numId w:val="3"/>
              </w:numPr>
              <w:ind w:left="624" w:hanging="397"/>
              <w:rPr>
                <w:rFonts w:ascii="Arial" w:hAnsi="Arial" w:cs="Arial"/>
                <w:sz w:val="18"/>
                <w:szCs w:val="18"/>
              </w:rPr>
            </w:pPr>
            <w:r w:rsidRPr="00010BAA">
              <w:rPr>
                <w:rFonts w:ascii="Arial" w:hAnsi="Arial" w:cs="Arial"/>
                <w:sz w:val="18"/>
                <w:szCs w:val="18"/>
              </w:rPr>
              <w:t xml:space="preserve">Instaurer des rituels de communication </w:t>
            </w:r>
          </w:p>
          <w:p w14:paraId="49A06E7D" w14:textId="655B452F" w:rsidR="00010BAA" w:rsidRPr="00010BAA" w:rsidRDefault="00010BAA" w:rsidP="00010BAA">
            <w:pPr>
              <w:pStyle w:val="Paragraphedeliste"/>
              <w:numPr>
                <w:ilvl w:val="0"/>
                <w:numId w:val="3"/>
              </w:numPr>
              <w:ind w:left="624" w:hanging="397"/>
              <w:rPr>
                <w:rFonts w:ascii="Arial" w:hAnsi="Arial" w:cs="Arial"/>
                <w:sz w:val="18"/>
                <w:szCs w:val="18"/>
              </w:rPr>
            </w:pPr>
            <w:r w:rsidRPr="00010BAA">
              <w:rPr>
                <w:rFonts w:ascii="Arial" w:hAnsi="Arial" w:cs="Arial"/>
                <w:sz w:val="18"/>
                <w:szCs w:val="18"/>
              </w:rPr>
              <w:t xml:space="preserve">Faire des points réguliers autour de l'organisation et de la régulation de la charge de travail </w:t>
            </w:r>
          </w:p>
          <w:p w14:paraId="2ABB7B84" w14:textId="5B70AEEA" w:rsidR="00010BAA" w:rsidRPr="00010BAA" w:rsidRDefault="00010BAA" w:rsidP="00010BAA">
            <w:pPr>
              <w:pStyle w:val="Paragraphedeliste"/>
              <w:numPr>
                <w:ilvl w:val="0"/>
                <w:numId w:val="3"/>
              </w:numPr>
              <w:ind w:left="624" w:hanging="397"/>
              <w:rPr>
                <w:rFonts w:ascii="Arial" w:hAnsi="Arial" w:cs="Arial"/>
                <w:sz w:val="18"/>
                <w:szCs w:val="18"/>
              </w:rPr>
            </w:pPr>
            <w:r w:rsidRPr="00010BAA">
              <w:rPr>
                <w:rFonts w:ascii="Arial" w:hAnsi="Arial" w:cs="Arial"/>
                <w:sz w:val="18"/>
                <w:szCs w:val="18"/>
              </w:rPr>
              <w:t xml:space="preserve">Penser ou repenser le bon usage des canaux de communication </w:t>
            </w:r>
          </w:p>
          <w:p w14:paraId="392164CB" w14:textId="67316BA3" w:rsidR="00F97F68" w:rsidRPr="00010BAA" w:rsidRDefault="00010BAA" w:rsidP="00010BAA">
            <w:pPr>
              <w:pStyle w:val="Paragraphedeliste"/>
              <w:numPr>
                <w:ilvl w:val="0"/>
                <w:numId w:val="3"/>
              </w:numPr>
              <w:ind w:left="624" w:hanging="397"/>
              <w:rPr>
                <w:rFonts w:ascii="Arial" w:hAnsi="Arial" w:cs="Arial"/>
                <w:sz w:val="18"/>
                <w:szCs w:val="18"/>
              </w:rPr>
            </w:pPr>
            <w:r w:rsidRPr="00010BAA">
              <w:rPr>
                <w:rFonts w:ascii="Arial" w:hAnsi="Arial" w:cs="Arial"/>
                <w:sz w:val="18"/>
                <w:szCs w:val="18"/>
              </w:rPr>
              <w:t>Intégrer dans les entretiens annuels un point sur le télétravail pour identifier de potentielles situations à risque</w:t>
            </w:r>
          </w:p>
        </w:tc>
      </w:tr>
    </w:tbl>
    <w:p w14:paraId="006288F7" w14:textId="77777777" w:rsidR="0029408E" w:rsidRPr="0029408E" w:rsidRDefault="0029408E">
      <w:pPr>
        <w:rPr>
          <w:b/>
          <w:bCs/>
        </w:rPr>
      </w:pPr>
    </w:p>
    <w:sectPr w:rsidR="0029408E" w:rsidRPr="0029408E" w:rsidSect="00A975E0">
      <w:headerReference w:type="even" r:id="rId7"/>
      <w:headerReference w:type="default" r:id="rId8"/>
      <w:footerReference w:type="even" r:id="rId9"/>
      <w:footerReference w:type="default" r:id="rId10"/>
      <w:headerReference w:type="first" r:id="rId11"/>
      <w:footerReference w:type="first" r:id="rId12"/>
      <w:pgSz w:w="16838" w:h="11906" w:orient="landscape"/>
      <w:pgMar w:top="993" w:right="1417" w:bottom="567" w:left="1417" w:header="283"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260C64" w14:textId="77777777" w:rsidR="00E94D59" w:rsidRDefault="00E94D59" w:rsidP="00E94D59">
      <w:pPr>
        <w:spacing w:after="0" w:line="240" w:lineRule="auto"/>
      </w:pPr>
      <w:r>
        <w:separator/>
      </w:r>
    </w:p>
  </w:endnote>
  <w:endnote w:type="continuationSeparator" w:id="0">
    <w:p w14:paraId="5930DC3F" w14:textId="77777777" w:rsidR="00E94D59" w:rsidRDefault="00E94D59" w:rsidP="00E94D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14C12" w14:textId="77777777" w:rsidR="00A975E0" w:rsidRDefault="00A975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F0D30" w14:textId="3947DA3D" w:rsidR="00A975E0" w:rsidRDefault="00A975E0">
    <w:pPr>
      <w:pStyle w:val="Pieddepage"/>
    </w:pPr>
    <w:r>
      <w:rPr>
        <w:noProof/>
      </w:rPr>
      <w:drawing>
        <wp:anchor distT="0" distB="0" distL="114300" distR="114300" simplePos="0" relativeHeight="251659264" behindDoc="0" locked="0" layoutInCell="1" allowOverlap="1" wp14:anchorId="148C261D" wp14:editId="3AA96512">
          <wp:simplePos x="0" y="0"/>
          <wp:positionH relativeFrom="margin">
            <wp:posOffset>7931150</wp:posOffset>
          </wp:positionH>
          <wp:positionV relativeFrom="page">
            <wp:posOffset>7188200</wp:posOffset>
          </wp:positionV>
          <wp:extent cx="907200" cy="176400"/>
          <wp:effectExtent l="0" t="0" r="0" b="0"/>
          <wp:wrapTopAndBottom/>
          <wp:docPr id="1940551571" name="Image 1" descr="Une image contenant silhouette, Graphique, graphisme, ar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804972" name="Image 1" descr="Une image contenant silhouette, Graphique, graphisme, art&#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9072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25331" w14:textId="77777777" w:rsidR="00A975E0" w:rsidRDefault="00A975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B96AF0" w14:textId="77777777" w:rsidR="00E94D59" w:rsidRDefault="00E94D59" w:rsidP="00E94D59">
      <w:pPr>
        <w:spacing w:after="0" w:line="240" w:lineRule="auto"/>
      </w:pPr>
      <w:r>
        <w:separator/>
      </w:r>
    </w:p>
  </w:footnote>
  <w:footnote w:type="continuationSeparator" w:id="0">
    <w:p w14:paraId="68DCFF9A" w14:textId="77777777" w:rsidR="00E94D59" w:rsidRDefault="00E94D59" w:rsidP="00E94D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F3DA3" w14:textId="77777777" w:rsidR="00A975E0" w:rsidRDefault="00A975E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314719854"/>
      <w:docPartObj>
        <w:docPartGallery w:val="Page Numbers (Top of Page)"/>
        <w:docPartUnique/>
      </w:docPartObj>
    </w:sdtPr>
    <w:sdtContent>
      <w:p w14:paraId="14822B10" w14:textId="5B11E6D6" w:rsidR="00A975E0" w:rsidRPr="00A975E0" w:rsidRDefault="00A975E0">
        <w:pPr>
          <w:pStyle w:val="En-tte"/>
          <w:jc w:val="right"/>
          <w:rPr>
            <w:sz w:val="16"/>
            <w:szCs w:val="16"/>
          </w:rPr>
        </w:pPr>
        <w:r w:rsidRPr="00A975E0">
          <w:rPr>
            <w:sz w:val="16"/>
            <w:szCs w:val="16"/>
          </w:rPr>
          <w:fldChar w:fldCharType="begin"/>
        </w:r>
        <w:r w:rsidRPr="00A975E0">
          <w:rPr>
            <w:sz w:val="16"/>
            <w:szCs w:val="16"/>
          </w:rPr>
          <w:instrText>PAGE   \* MERGEFORMAT</w:instrText>
        </w:r>
        <w:r w:rsidRPr="00A975E0">
          <w:rPr>
            <w:sz w:val="16"/>
            <w:szCs w:val="16"/>
          </w:rPr>
          <w:fldChar w:fldCharType="separate"/>
        </w:r>
        <w:r w:rsidRPr="00A975E0">
          <w:rPr>
            <w:sz w:val="16"/>
            <w:szCs w:val="16"/>
          </w:rPr>
          <w:t>2</w:t>
        </w:r>
        <w:r w:rsidRPr="00A975E0">
          <w:rPr>
            <w:sz w:val="16"/>
            <w:szCs w:val="16"/>
          </w:rPr>
          <w:fldChar w:fldCharType="end"/>
        </w:r>
      </w:p>
    </w:sdtContent>
  </w:sdt>
  <w:p w14:paraId="0BB1A16B" w14:textId="77777777" w:rsidR="00A975E0" w:rsidRDefault="00A975E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D7513" w14:textId="77777777" w:rsidR="00A975E0" w:rsidRDefault="00A975E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A83823"/>
    <w:multiLevelType w:val="hybridMultilevel"/>
    <w:tmpl w:val="E274FB2A"/>
    <w:lvl w:ilvl="0" w:tplc="8826946E">
      <w:numFmt w:val="bullet"/>
      <w:lvlText w:val="•"/>
      <w:lvlJc w:val="left"/>
      <w:pPr>
        <w:ind w:left="1070" w:hanging="710"/>
      </w:pPr>
      <w:rPr>
        <w:rFonts w:ascii="Aptos" w:eastAsiaTheme="minorHAnsi" w:hAnsi="Aptos"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27C7840"/>
    <w:multiLevelType w:val="hybridMultilevel"/>
    <w:tmpl w:val="EF4E3E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37F5057"/>
    <w:multiLevelType w:val="hybridMultilevel"/>
    <w:tmpl w:val="B3BE1794"/>
    <w:lvl w:ilvl="0" w:tplc="8826946E">
      <w:numFmt w:val="bullet"/>
      <w:lvlText w:val="•"/>
      <w:lvlJc w:val="left"/>
      <w:pPr>
        <w:ind w:left="1070" w:hanging="71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0CE7B16"/>
    <w:multiLevelType w:val="hybridMultilevel"/>
    <w:tmpl w:val="CDB0794E"/>
    <w:lvl w:ilvl="0" w:tplc="FA24F6F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70878160">
    <w:abstractNumId w:val="1"/>
  </w:num>
  <w:num w:numId="2" w16cid:durableId="331951902">
    <w:abstractNumId w:val="2"/>
  </w:num>
  <w:num w:numId="3" w16cid:durableId="1381176254">
    <w:abstractNumId w:val="0"/>
  </w:num>
  <w:num w:numId="4" w16cid:durableId="5946325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E15"/>
    <w:rsid w:val="000062FB"/>
    <w:rsid w:val="00010BAA"/>
    <w:rsid w:val="00031859"/>
    <w:rsid w:val="00050F39"/>
    <w:rsid w:val="000917DA"/>
    <w:rsid w:val="000927BA"/>
    <w:rsid w:val="000B0A72"/>
    <w:rsid w:val="001226BB"/>
    <w:rsid w:val="00133852"/>
    <w:rsid w:val="00172EE6"/>
    <w:rsid w:val="001A00F0"/>
    <w:rsid w:val="001D69B1"/>
    <w:rsid w:val="00203BFA"/>
    <w:rsid w:val="00204835"/>
    <w:rsid w:val="00244C5E"/>
    <w:rsid w:val="002454FF"/>
    <w:rsid w:val="00283F60"/>
    <w:rsid w:val="0029408E"/>
    <w:rsid w:val="002B75C5"/>
    <w:rsid w:val="002B773F"/>
    <w:rsid w:val="002C0A73"/>
    <w:rsid w:val="002E30BF"/>
    <w:rsid w:val="0030222C"/>
    <w:rsid w:val="00406776"/>
    <w:rsid w:val="004313E6"/>
    <w:rsid w:val="004413B6"/>
    <w:rsid w:val="004A19A0"/>
    <w:rsid w:val="004F2049"/>
    <w:rsid w:val="004F3B10"/>
    <w:rsid w:val="005371F1"/>
    <w:rsid w:val="00553651"/>
    <w:rsid w:val="0055525D"/>
    <w:rsid w:val="00565E15"/>
    <w:rsid w:val="005757C7"/>
    <w:rsid w:val="00592A8F"/>
    <w:rsid w:val="0060398D"/>
    <w:rsid w:val="00671A74"/>
    <w:rsid w:val="006E1977"/>
    <w:rsid w:val="00717F2D"/>
    <w:rsid w:val="00721FC4"/>
    <w:rsid w:val="00787050"/>
    <w:rsid w:val="007A6C27"/>
    <w:rsid w:val="008734A4"/>
    <w:rsid w:val="00886A70"/>
    <w:rsid w:val="008D7757"/>
    <w:rsid w:val="008E0AC9"/>
    <w:rsid w:val="00911668"/>
    <w:rsid w:val="00922F59"/>
    <w:rsid w:val="00A04CD9"/>
    <w:rsid w:val="00A975E0"/>
    <w:rsid w:val="00AB15A2"/>
    <w:rsid w:val="00AE4279"/>
    <w:rsid w:val="00B17E76"/>
    <w:rsid w:val="00B3444F"/>
    <w:rsid w:val="00B461B9"/>
    <w:rsid w:val="00B831B4"/>
    <w:rsid w:val="00BD6AC5"/>
    <w:rsid w:val="00BF0CDC"/>
    <w:rsid w:val="00C02D51"/>
    <w:rsid w:val="00C150ED"/>
    <w:rsid w:val="00C22E09"/>
    <w:rsid w:val="00C64BB3"/>
    <w:rsid w:val="00CF50B9"/>
    <w:rsid w:val="00D053FB"/>
    <w:rsid w:val="00D2543F"/>
    <w:rsid w:val="00D345C8"/>
    <w:rsid w:val="00D74CEA"/>
    <w:rsid w:val="00D97089"/>
    <w:rsid w:val="00DB35E8"/>
    <w:rsid w:val="00DF1808"/>
    <w:rsid w:val="00E66EA4"/>
    <w:rsid w:val="00E94D59"/>
    <w:rsid w:val="00F41A59"/>
    <w:rsid w:val="00F50083"/>
    <w:rsid w:val="00F97F68"/>
    <w:rsid w:val="00FD36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168705"/>
  <w15:chartTrackingRefBased/>
  <w15:docId w15:val="{F6F52EA1-9D73-4EC5-98E7-D2C0EB681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9408E"/>
    <w:pPr>
      <w:outlineLvl w:val="0"/>
    </w:pPr>
    <w:rPr>
      <w:rFonts w:ascii="Arial" w:hAnsi="Arial" w:cs="Arial"/>
      <w:b/>
      <w:bCs/>
      <w:w w:val="105"/>
      <w:sz w:val="36"/>
      <w:szCs w:val="36"/>
    </w:rPr>
  </w:style>
  <w:style w:type="paragraph" w:styleId="Titre2">
    <w:name w:val="heading 2"/>
    <w:basedOn w:val="Normal"/>
    <w:next w:val="Normal"/>
    <w:link w:val="Titre2Car"/>
    <w:uiPriority w:val="9"/>
    <w:unhideWhenUsed/>
    <w:qFormat/>
    <w:rsid w:val="0029408E"/>
    <w:pPr>
      <w:outlineLvl w:val="1"/>
    </w:pPr>
    <w:rPr>
      <w:rFonts w:ascii="Arial" w:hAnsi="Arial" w:cs="Arial"/>
      <w:w w:val="105"/>
      <w:sz w:val="36"/>
      <w:szCs w:val="36"/>
    </w:rPr>
  </w:style>
  <w:style w:type="paragraph" w:styleId="Titre3">
    <w:name w:val="heading 3"/>
    <w:basedOn w:val="Normal"/>
    <w:next w:val="Normal"/>
    <w:link w:val="Titre3Car"/>
    <w:uiPriority w:val="9"/>
    <w:semiHidden/>
    <w:unhideWhenUsed/>
    <w:qFormat/>
    <w:rsid w:val="00565E1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565E1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565E1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65E1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65E1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65E1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65E1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9408E"/>
    <w:rPr>
      <w:rFonts w:ascii="Arial" w:hAnsi="Arial" w:cs="Arial"/>
      <w:b/>
      <w:bCs/>
      <w:w w:val="105"/>
      <w:sz w:val="36"/>
      <w:szCs w:val="36"/>
    </w:rPr>
  </w:style>
  <w:style w:type="character" w:customStyle="1" w:styleId="Titre2Car">
    <w:name w:val="Titre 2 Car"/>
    <w:basedOn w:val="Policepardfaut"/>
    <w:link w:val="Titre2"/>
    <w:uiPriority w:val="9"/>
    <w:rsid w:val="0029408E"/>
    <w:rPr>
      <w:rFonts w:ascii="Arial" w:hAnsi="Arial" w:cs="Arial"/>
      <w:w w:val="105"/>
      <w:sz w:val="36"/>
      <w:szCs w:val="36"/>
    </w:rPr>
  </w:style>
  <w:style w:type="character" w:customStyle="1" w:styleId="Titre3Car">
    <w:name w:val="Titre 3 Car"/>
    <w:basedOn w:val="Policepardfaut"/>
    <w:link w:val="Titre3"/>
    <w:uiPriority w:val="9"/>
    <w:semiHidden/>
    <w:rsid w:val="00565E1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565E1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565E1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565E1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65E1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65E1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65E15"/>
    <w:rPr>
      <w:rFonts w:eastAsiaTheme="majorEastAsia" w:cstheme="majorBidi"/>
      <w:color w:val="272727" w:themeColor="text1" w:themeTint="D8"/>
    </w:rPr>
  </w:style>
  <w:style w:type="paragraph" w:styleId="Titre">
    <w:name w:val="Title"/>
    <w:basedOn w:val="Normal"/>
    <w:next w:val="Normal"/>
    <w:link w:val="TitreCar"/>
    <w:uiPriority w:val="10"/>
    <w:qFormat/>
    <w:rsid w:val="00565E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65E1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65E1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65E1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65E15"/>
    <w:pPr>
      <w:spacing w:before="160"/>
      <w:jc w:val="center"/>
    </w:pPr>
    <w:rPr>
      <w:i/>
      <w:iCs/>
      <w:color w:val="404040" w:themeColor="text1" w:themeTint="BF"/>
    </w:rPr>
  </w:style>
  <w:style w:type="character" w:customStyle="1" w:styleId="CitationCar">
    <w:name w:val="Citation Car"/>
    <w:basedOn w:val="Policepardfaut"/>
    <w:link w:val="Citation"/>
    <w:uiPriority w:val="29"/>
    <w:rsid w:val="00565E15"/>
    <w:rPr>
      <w:i/>
      <w:iCs/>
      <w:color w:val="404040" w:themeColor="text1" w:themeTint="BF"/>
    </w:rPr>
  </w:style>
  <w:style w:type="paragraph" w:styleId="Paragraphedeliste">
    <w:name w:val="List Paragraph"/>
    <w:basedOn w:val="Normal"/>
    <w:uiPriority w:val="34"/>
    <w:qFormat/>
    <w:rsid w:val="00565E15"/>
    <w:pPr>
      <w:ind w:left="720"/>
      <w:contextualSpacing/>
    </w:pPr>
  </w:style>
  <w:style w:type="character" w:styleId="Accentuationintense">
    <w:name w:val="Intense Emphasis"/>
    <w:basedOn w:val="Policepardfaut"/>
    <w:uiPriority w:val="21"/>
    <w:qFormat/>
    <w:rsid w:val="00565E15"/>
    <w:rPr>
      <w:i/>
      <w:iCs/>
      <w:color w:val="0F4761" w:themeColor="accent1" w:themeShade="BF"/>
    </w:rPr>
  </w:style>
  <w:style w:type="paragraph" w:styleId="Citationintense">
    <w:name w:val="Intense Quote"/>
    <w:basedOn w:val="Normal"/>
    <w:next w:val="Normal"/>
    <w:link w:val="CitationintenseCar"/>
    <w:uiPriority w:val="30"/>
    <w:qFormat/>
    <w:rsid w:val="00565E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65E15"/>
    <w:rPr>
      <w:i/>
      <w:iCs/>
      <w:color w:val="0F4761" w:themeColor="accent1" w:themeShade="BF"/>
    </w:rPr>
  </w:style>
  <w:style w:type="character" w:styleId="Rfrenceintense">
    <w:name w:val="Intense Reference"/>
    <w:basedOn w:val="Policepardfaut"/>
    <w:uiPriority w:val="32"/>
    <w:qFormat/>
    <w:rsid w:val="00565E15"/>
    <w:rPr>
      <w:b/>
      <w:bCs/>
      <w:smallCaps/>
      <w:color w:val="0F4761" w:themeColor="accent1" w:themeShade="BF"/>
      <w:spacing w:val="5"/>
    </w:rPr>
  </w:style>
  <w:style w:type="table" w:styleId="Grilledutableau">
    <w:name w:val="Table Grid"/>
    <w:basedOn w:val="TableauNormal"/>
    <w:uiPriority w:val="39"/>
    <w:rsid w:val="00565E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1Clair">
    <w:name w:val="Grid Table 1 Light"/>
    <w:basedOn w:val="TableauNormal"/>
    <w:uiPriority w:val="46"/>
    <w:rsid w:val="001A00F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able">
    <w:name w:val="Table"/>
    <w:basedOn w:val="Normal"/>
    <w:link w:val="TableCar"/>
    <w:qFormat/>
    <w:rsid w:val="002B75C5"/>
    <w:pPr>
      <w:spacing w:after="0" w:line="240" w:lineRule="auto"/>
      <w:jc w:val="center"/>
    </w:pPr>
    <w:rPr>
      <w:rFonts w:ascii="Arial" w:eastAsia="Times New Roman" w:hAnsi="Arial" w:cs="Arial"/>
      <w:b/>
      <w:bCs/>
      <w:kern w:val="0"/>
      <w:sz w:val="22"/>
      <w:szCs w:val="22"/>
      <w:lang w:eastAsia="fr-FR"/>
      <w14:ligatures w14:val="none"/>
    </w:rPr>
  </w:style>
  <w:style w:type="character" w:customStyle="1" w:styleId="TableCar">
    <w:name w:val="Table Car"/>
    <w:basedOn w:val="Policepardfaut"/>
    <w:link w:val="Table"/>
    <w:rsid w:val="002B75C5"/>
    <w:rPr>
      <w:rFonts w:ascii="Arial" w:eastAsia="Times New Roman" w:hAnsi="Arial" w:cs="Arial"/>
      <w:b/>
      <w:bCs/>
      <w:kern w:val="0"/>
      <w:sz w:val="22"/>
      <w:szCs w:val="22"/>
      <w:lang w:eastAsia="fr-FR"/>
      <w14:ligatures w14:val="none"/>
    </w:rPr>
  </w:style>
  <w:style w:type="paragraph" w:styleId="En-tte">
    <w:name w:val="header"/>
    <w:basedOn w:val="Normal"/>
    <w:link w:val="En-tteCar"/>
    <w:uiPriority w:val="99"/>
    <w:unhideWhenUsed/>
    <w:rsid w:val="00E94D59"/>
    <w:pPr>
      <w:tabs>
        <w:tab w:val="center" w:pos="4536"/>
        <w:tab w:val="right" w:pos="9072"/>
      </w:tabs>
      <w:spacing w:after="0" w:line="240" w:lineRule="auto"/>
    </w:pPr>
  </w:style>
  <w:style w:type="character" w:customStyle="1" w:styleId="En-tteCar">
    <w:name w:val="En-tête Car"/>
    <w:basedOn w:val="Policepardfaut"/>
    <w:link w:val="En-tte"/>
    <w:uiPriority w:val="99"/>
    <w:rsid w:val="00E94D59"/>
  </w:style>
  <w:style w:type="paragraph" w:styleId="Pieddepage">
    <w:name w:val="footer"/>
    <w:basedOn w:val="Normal"/>
    <w:link w:val="PieddepageCar"/>
    <w:uiPriority w:val="99"/>
    <w:unhideWhenUsed/>
    <w:rsid w:val="00E94D5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94D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0058015">
      <w:bodyDiv w:val="1"/>
      <w:marLeft w:val="0"/>
      <w:marRight w:val="0"/>
      <w:marTop w:val="0"/>
      <w:marBottom w:val="0"/>
      <w:divBdr>
        <w:top w:val="none" w:sz="0" w:space="0" w:color="auto"/>
        <w:left w:val="none" w:sz="0" w:space="0" w:color="auto"/>
        <w:bottom w:val="none" w:sz="0" w:space="0" w:color="auto"/>
        <w:right w:val="none" w:sz="0" w:space="0" w:color="auto"/>
      </w:divBdr>
    </w:div>
    <w:div w:id="1322192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71</TotalTime>
  <Pages>4</Pages>
  <Words>1457</Words>
  <Characters>8015</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Fiche d’aide à l’élaboration du plan d’action</vt:lpstr>
    </vt:vector>
  </TitlesOfParts>
  <Company/>
  <LinksUpToDate>false</LinksUpToDate>
  <CharactersWithSpaces>9454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d’aide à l’élaboration du plan d’action</dc:title>
  <dc:subject/>
  <dc:creator>Juliette WAYMEL</dc:creator>
  <cp:keywords/>
  <dc:description/>
  <cp:lastModifiedBy>Maria RUSSO</cp:lastModifiedBy>
  <cp:revision>71</cp:revision>
  <dcterms:created xsi:type="dcterms:W3CDTF">2025-07-24T12:13:00Z</dcterms:created>
  <dcterms:modified xsi:type="dcterms:W3CDTF">2025-10-29T11:30:00Z</dcterms:modified>
</cp:coreProperties>
</file>